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E8" w:rsidRPr="00AB08B9" w:rsidRDefault="006B78E8" w:rsidP="00EE712C">
      <w:pPr>
        <w:rPr>
          <w:rFonts w:ascii="Arial" w:hAnsi="Arial" w:cs="Arial"/>
          <w:b/>
          <w:color w:val="000000"/>
          <w:lang w:val="en-GB"/>
        </w:rPr>
      </w:pPr>
    </w:p>
    <w:p w:rsidR="006B78E8" w:rsidRPr="00AB08B9" w:rsidRDefault="006B78E8" w:rsidP="006B78E8">
      <w:pPr>
        <w:jc w:val="center"/>
        <w:rPr>
          <w:rFonts w:ascii="Arial" w:hAnsi="Arial" w:cs="Arial"/>
          <w:b/>
          <w:color w:val="000000"/>
          <w:lang w:val="en-GB"/>
        </w:rPr>
      </w:pPr>
    </w:p>
    <w:p w:rsidR="006B78E8" w:rsidRPr="00AB08B9" w:rsidRDefault="00F85064" w:rsidP="006B78E8">
      <w:pPr>
        <w:jc w:val="center"/>
        <w:rPr>
          <w:rFonts w:ascii="Arial" w:hAnsi="Arial" w:cs="Arial"/>
          <w:b/>
          <w:color w:val="000000"/>
          <w:lang w:val="en-GB"/>
        </w:rPr>
      </w:pPr>
      <w:r w:rsidRPr="00AB08B9">
        <w:rPr>
          <w:rFonts w:ascii="Arial" w:hAnsi="Arial" w:cs="Arial"/>
          <w:b/>
          <w:bCs/>
          <w:color w:val="000000"/>
          <w:lang w:val="en-GB"/>
        </w:rPr>
        <w:t>1</w:t>
      </w:r>
      <w:r w:rsidR="00842AA1" w:rsidRPr="00AB08B9">
        <w:rPr>
          <w:rFonts w:ascii="Arial" w:hAnsi="Arial" w:cs="Arial"/>
          <w:b/>
          <w:bCs/>
          <w:color w:val="000000"/>
          <w:lang w:val="en-GB"/>
        </w:rPr>
        <w:t>1</w:t>
      </w:r>
      <w:r w:rsidRPr="00AB08B9">
        <w:rPr>
          <w:rFonts w:ascii="Arial" w:hAnsi="Arial" w:cs="Arial"/>
          <w:b/>
          <w:bCs/>
          <w:color w:val="000000"/>
          <w:vertAlign w:val="superscript"/>
          <w:lang w:val="en-GB"/>
        </w:rPr>
        <w:t>th</w:t>
      </w:r>
      <w:r w:rsidRPr="00AB08B9">
        <w:rPr>
          <w:rFonts w:ascii="Arial" w:hAnsi="Arial" w:cs="Arial"/>
          <w:b/>
          <w:bCs/>
          <w:color w:val="000000"/>
          <w:lang w:val="en-GB"/>
        </w:rPr>
        <w:t xml:space="preserve"> </w:t>
      </w:r>
      <w:r w:rsidR="006B78E8" w:rsidRPr="00AB08B9">
        <w:rPr>
          <w:rFonts w:ascii="Arial" w:hAnsi="Arial" w:cs="Arial"/>
          <w:b/>
          <w:bCs/>
          <w:color w:val="000000"/>
          <w:lang w:val="en-GB"/>
        </w:rPr>
        <w:t>INTERNATIONAL BROWN COAL MINING CONGRESS IN BEŁCHATÓW</w:t>
      </w:r>
    </w:p>
    <w:p w:rsidR="006B78E8" w:rsidRPr="00AB08B9" w:rsidRDefault="006B78E8" w:rsidP="006B78E8">
      <w:pPr>
        <w:jc w:val="center"/>
        <w:rPr>
          <w:rFonts w:ascii="Arial" w:hAnsi="Arial" w:cs="Arial"/>
          <w:b/>
          <w:i/>
          <w:color w:val="000000"/>
          <w:lang w:val="en-GB"/>
        </w:rPr>
      </w:pPr>
    </w:p>
    <w:p w:rsidR="00100F55" w:rsidRPr="00AB08B9" w:rsidRDefault="006B78E8" w:rsidP="006B78E8">
      <w:pPr>
        <w:jc w:val="center"/>
        <w:rPr>
          <w:rFonts w:ascii="Arial" w:hAnsi="Arial" w:cs="Arial"/>
          <w:b/>
          <w:i/>
          <w:color w:val="008000"/>
          <w:lang w:val="en-GB"/>
        </w:rPr>
      </w:pPr>
      <w:r w:rsidRPr="00AB08B9">
        <w:rPr>
          <w:rFonts w:ascii="Arial" w:hAnsi="Arial" w:cs="Arial"/>
          <w:b/>
          <w:bCs/>
          <w:i/>
          <w:iCs/>
          <w:color w:val="008000"/>
          <w:lang w:val="en-GB"/>
        </w:rPr>
        <w:t>“BROWN COAL</w:t>
      </w:r>
      <w:r w:rsidR="00842AA1" w:rsidRPr="00AB08B9">
        <w:rPr>
          <w:rFonts w:ascii="Arial" w:hAnsi="Arial" w:cs="Arial"/>
          <w:b/>
          <w:bCs/>
          <w:i/>
          <w:iCs/>
          <w:color w:val="008000"/>
          <w:lang w:val="en-GB"/>
        </w:rPr>
        <w:t xml:space="preserve"> – ALTERNATIVE DIRECTIONS OF </w:t>
      </w:r>
      <w:r w:rsidR="00B85126" w:rsidRPr="00AB08B9">
        <w:rPr>
          <w:rFonts w:ascii="Arial" w:hAnsi="Arial" w:cs="Arial"/>
          <w:b/>
          <w:bCs/>
          <w:i/>
          <w:iCs/>
          <w:color w:val="008000"/>
          <w:lang w:val="en-GB"/>
        </w:rPr>
        <w:t>APPLICATION</w:t>
      </w:r>
      <w:r w:rsidRPr="00AB08B9">
        <w:rPr>
          <w:rFonts w:ascii="Arial" w:hAnsi="Arial" w:cs="Arial"/>
          <w:b/>
          <w:bCs/>
          <w:i/>
          <w:iCs/>
          <w:color w:val="008000"/>
          <w:lang w:val="en-GB"/>
        </w:rPr>
        <w:t>”</w:t>
      </w:r>
    </w:p>
    <w:p w:rsidR="006B78E8" w:rsidRPr="00AB08B9" w:rsidRDefault="006B78E8" w:rsidP="006B78E8">
      <w:pPr>
        <w:jc w:val="center"/>
        <w:rPr>
          <w:rFonts w:ascii="Arial" w:hAnsi="Arial" w:cs="Arial"/>
          <w:color w:val="000000"/>
          <w:lang w:val="en-GB"/>
        </w:rPr>
      </w:pPr>
    </w:p>
    <w:p w:rsidR="006B78E8" w:rsidRPr="00AB08B9" w:rsidRDefault="006B78E8" w:rsidP="006B78E8">
      <w:pPr>
        <w:jc w:val="center"/>
        <w:rPr>
          <w:rFonts w:ascii="Arial" w:hAnsi="Arial" w:cs="Arial"/>
          <w:color w:val="000000"/>
          <w:lang w:val="en-GB"/>
        </w:rPr>
      </w:pPr>
    </w:p>
    <w:p w:rsidR="006B78E8" w:rsidRPr="00AB08B9" w:rsidRDefault="006B78E8" w:rsidP="006B78E8">
      <w:pPr>
        <w:jc w:val="center"/>
        <w:rPr>
          <w:rFonts w:ascii="Arial" w:hAnsi="Arial" w:cs="Arial"/>
          <w:color w:val="000000"/>
          <w:lang w:val="en-GB"/>
        </w:rPr>
      </w:pPr>
    </w:p>
    <w:p w:rsidR="006B78E8" w:rsidRPr="00AB08B9" w:rsidRDefault="00330F8C" w:rsidP="006B78E8">
      <w:pPr>
        <w:jc w:val="center"/>
        <w:rPr>
          <w:rFonts w:ascii="Arial" w:hAnsi="Arial" w:cs="Arial"/>
          <w:color w:val="000000"/>
          <w:lang w:val="en-GB"/>
        </w:rPr>
      </w:pPr>
      <w:r w:rsidRPr="00AB08B9">
        <w:rPr>
          <w:rFonts w:ascii="Arial" w:hAnsi="Arial" w:cs="Arial"/>
          <w:b/>
          <w:bCs/>
          <w:noProof/>
          <w:color w:val="000000"/>
        </w:rPr>
        <w:drawing>
          <wp:anchor distT="0" distB="0" distL="114300" distR="114300" simplePos="0" relativeHeight="251657216" behindDoc="0" locked="0" layoutInCell="1" allowOverlap="1">
            <wp:simplePos x="0" y="0"/>
            <wp:positionH relativeFrom="column">
              <wp:posOffset>2005330</wp:posOffset>
            </wp:positionH>
            <wp:positionV relativeFrom="paragraph">
              <wp:posOffset>75565</wp:posOffset>
            </wp:positionV>
            <wp:extent cx="1959610" cy="1057275"/>
            <wp:effectExtent l="0" t="0" r="2540" b="9525"/>
            <wp:wrapNone/>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9610" cy="1057275"/>
                    </a:xfrm>
                    <a:prstGeom prst="rect">
                      <a:avLst/>
                    </a:prstGeom>
                    <a:noFill/>
                    <a:ln>
                      <a:noFill/>
                    </a:ln>
                  </pic:spPr>
                </pic:pic>
              </a:graphicData>
            </a:graphic>
          </wp:anchor>
        </w:drawing>
      </w:r>
    </w:p>
    <w:p w:rsidR="006B78E8" w:rsidRPr="00AB08B9" w:rsidRDefault="00330F8C" w:rsidP="006B78E8">
      <w:pPr>
        <w:jc w:val="center"/>
        <w:rPr>
          <w:rFonts w:ascii="Arial" w:hAnsi="Arial" w:cs="Arial"/>
          <w:color w:val="000000"/>
          <w:lang w:val="en-GB"/>
        </w:rPr>
      </w:pPr>
      <w:r w:rsidRPr="00AB08B9">
        <w:rPr>
          <w:rFonts w:ascii="Arial" w:hAnsi="Arial" w:cs="Arial"/>
          <w:b/>
          <w:bCs/>
          <w:noProof/>
          <w:color w:val="000000"/>
        </w:rPr>
        <w:drawing>
          <wp:anchor distT="0" distB="0" distL="114300" distR="114300" simplePos="0" relativeHeight="251658240" behindDoc="0" locked="0" layoutInCell="1" allowOverlap="1">
            <wp:simplePos x="0" y="0"/>
            <wp:positionH relativeFrom="column">
              <wp:posOffset>2788285</wp:posOffset>
            </wp:positionH>
            <wp:positionV relativeFrom="paragraph">
              <wp:posOffset>71755</wp:posOffset>
            </wp:positionV>
            <wp:extent cx="342900" cy="314325"/>
            <wp:effectExtent l="0" t="0" r="0" b="9525"/>
            <wp:wrapNone/>
            <wp:docPr id="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4325"/>
                    </a:xfrm>
                    <a:prstGeom prst="rect">
                      <a:avLst/>
                    </a:prstGeom>
                    <a:noFill/>
                    <a:ln>
                      <a:noFill/>
                    </a:ln>
                  </pic:spPr>
                </pic:pic>
              </a:graphicData>
            </a:graphic>
          </wp:anchor>
        </w:drawing>
      </w:r>
    </w:p>
    <w:p w:rsidR="006B78E8" w:rsidRPr="00AB08B9" w:rsidRDefault="006B78E8" w:rsidP="006B78E8">
      <w:pPr>
        <w:jc w:val="center"/>
        <w:rPr>
          <w:rFonts w:ascii="Arial" w:hAnsi="Arial" w:cs="Arial"/>
          <w:color w:val="000000"/>
          <w:lang w:val="en-GB"/>
        </w:rPr>
      </w:pPr>
    </w:p>
    <w:p w:rsidR="006B78E8" w:rsidRPr="00AB08B9" w:rsidRDefault="006B78E8" w:rsidP="006B78E8">
      <w:pPr>
        <w:jc w:val="center"/>
        <w:rPr>
          <w:rFonts w:ascii="Arial" w:hAnsi="Arial" w:cs="Arial"/>
          <w:color w:val="000000"/>
          <w:lang w:val="en-GB"/>
        </w:rPr>
      </w:pPr>
    </w:p>
    <w:p w:rsidR="006B78E8" w:rsidRPr="00AB08B9" w:rsidRDefault="006B78E8" w:rsidP="006B78E8">
      <w:pPr>
        <w:jc w:val="center"/>
        <w:rPr>
          <w:rFonts w:ascii="Arial" w:hAnsi="Arial" w:cs="Arial"/>
          <w:color w:val="000000"/>
          <w:lang w:val="en-GB"/>
        </w:rPr>
      </w:pPr>
    </w:p>
    <w:p w:rsidR="006B78E8" w:rsidRPr="00AB08B9" w:rsidRDefault="006B78E8" w:rsidP="006B78E8">
      <w:pPr>
        <w:jc w:val="center"/>
        <w:rPr>
          <w:rFonts w:ascii="Arial" w:hAnsi="Arial" w:cs="Arial"/>
          <w:color w:val="000000"/>
          <w:lang w:val="en-GB"/>
        </w:rPr>
      </w:pPr>
    </w:p>
    <w:p w:rsidR="006B78E8" w:rsidRPr="00AB08B9" w:rsidRDefault="006B78E8" w:rsidP="006B78E8">
      <w:pPr>
        <w:jc w:val="center"/>
        <w:rPr>
          <w:rFonts w:ascii="Arial" w:hAnsi="Arial" w:cs="Arial"/>
          <w:color w:val="000000"/>
          <w:lang w:val="en-GB"/>
        </w:rPr>
      </w:pPr>
    </w:p>
    <w:p w:rsidR="006B78E8" w:rsidRPr="00AB08B9" w:rsidRDefault="006B78E8" w:rsidP="006B78E8">
      <w:pPr>
        <w:jc w:val="center"/>
        <w:rPr>
          <w:rFonts w:ascii="Arial" w:hAnsi="Arial" w:cs="Arial"/>
          <w:color w:val="000000"/>
          <w:lang w:val="en-GB"/>
        </w:rPr>
      </w:pPr>
    </w:p>
    <w:p w:rsidR="00A322D1" w:rsidRPr="00AB08B9" w:rsidRDefault="00A322D1" w:rsidP="00A322D1">
      <w:pPr>
        <w:jc w:val="center"/>
        <w:rPr>
          <w:rFonts w:ascii="Arial" w:hAnsi="Arial" w:cs="Arial"/>
          <w:b/>
          <w:color w:val="008000"/>
          <w:lang w:val="en-GB"/>
        </w:rPr>
      </w:pPr>
    </w:p>
    <w:p w:rsidR="00A322D1" w:rsidRPr="00AB08B9" w:rsidRDefault="00A322D1" w:rsidP="00A322D1">
      <w:pPr>
        <w:jc w:val="center"/>
        <w:rPr>
          <w:rFonts w:ascii="Arial" w:hAnsi="Arial" w:cs="Arial"/>
          <w:b/>
          <w:color w:val="008000"/>
          <w:lang w:val="en-GB"/>
        </w:rPr>
      </w:pPr>
    </w:p>
    <w:p w:rsidR="00355722" w:rsidRPr="00AB08B9" w:rsidRDefault="00355722" w:rsidP="00A322D1">
      <w:pPr>
        <w:jc w:val="center"/>
        <w:rPr>
          <w:rFonts w:ascii="Arial" w:hAnsi="Arial" w:cs="Arial"/>
          <w:b/>
          <w:color w:val="008000"/>
          <w:lang w:val="en-GB"/>
        </w:rPr>
      </w:pPr>
    </w:p>
    <w:p w:rsidR="00A322D1" w:rsidRPr="009B1052" w:rsidRDefault="00A322D1" w:rsidP="00A322D1">
      <w:pPr>
        <w:jc w:val="center"/>
        <w:rPr>
          <w:rFonts w:ascii="Arial" w:hAnsi="Arial" w:cs="Arial"/>
          <w:b/>
          <w:color w:val="008000"/>
          <w:sz w:val="32"/>
        </w:rPr>
      </w:pPr>
      <w:proofErr w:type="spellStart"/>
      <w:r w:rsidRPr="009B1052">
        <w:rPr>
          <w:rFonts w:ascii="Arial" w:hAnsi="Arial" w:cs="Arial"/>
          <w:b/>
          <w:bCs/>
          <w:color w:val="008000"/>
          <w:sz w:val="32"/>
        </w:rPr>
        <w:t>Communication</w:t>
      </w:r>
      <w:proofErr w:type="spellEnd"/>
      <w:r w:rsidRPr="009B1052">
        <w:rPr>
          <w:rFonts w:ascii="Arial" w:hAnsi="Arial" w:cs="Arial"/>
          <w:b/>
          <w:bCs/>
          <w:color w:val="008000"/>
          <w:sz w:val="32"/>
        </w:rPr>
        <w:t xml:space="preserve"> no. 1</w:t>
      </w:r>
    </w:p>
    <w:p w:rsidR="006B78E8" w:rsidRPr="009B1052" w:rsidRDefault="006B78E8" w:rsidP="006B78E8">
      <w:pPr>
        <w:jc w:val="center"/>
        <w:rPr>
          <w:rFonts w:ascii="Arial" w:hAnsi="Arial" w:cs="Arial"/>
          <w:color w:val="000000"/>
        </w:rPr>
      </w:pPr>
    </w:p>
    <w:p w:rsidR="006B78E8" w:rsidRPr="009B1052" w:rsidRDefault="006B78E8" w:rsidP="006B78E8">
      <w:pPr>
        <w:jc w:val="center"/>
        <w:rPr>
          <w:rFonts w:ascii="Arial" w:hAnsi="Arial" w:cs="Arial"/>
          <w:b/>
          <w:color w:val="000000"/>
        </w:rPr>
      </w:pPr>
    </w:p>
    <w:p w:rsidR="00355722" w:rsidRPr="009B1052" w:rsidRDefault="00355722" w:rsidP="006B78E8">
      <w:pPr>
        <w:rPr>
          <w:rFonts w:ascii="Arial" w:hAnsi="Arial" w:cs="Arial"/>
          <w:color w:val="000000"/>
        </w:rPr>
      </w:pPr>
    </w:p>
    <w:p w:rsidR="006B78E8" w:rsidRPr="009B1052" w:rsidRDefault="006B78E8" w:rsidP="006B78E8">
      <w:pPr>
        <w:rPr>
          <w:rFonts w:ascii="Arial" w:hAnsi="Arial" w:cs="Arial"/>
          <w:color w:val="000000"/>
        </w:rPr>
      </w:pPr>
    </w:p>
    <w:p w:rsidR="006B78E8" w:rsidRPr="009B1052" w:rsidRDefault="006B78E8" w:rsidP="006B78E8">
      <w:pPr>
        <w:jc w:val="center"/>
        <w:rPr>
          <w:rFonts w:ascii="Arial" w:hAnsi="Arial" w:cs="Arial"/>
          <w:b/>
          <w:color w:val="008000"/>
        </w:rPr>
      </w:pPr>
      <w:proofErr w:type="spellStart"/>
      <w:r w:rsidRPr="009B1052">
        <w:rPr>
          <w:rFonts w:ascii="Arial" w:hAnsi="Arial" w:cs="Arial"/>
          <w:b/>
          <w:bCs/>
          <w:color w:val="008000"/>
        </w:rPr>
        <w:t>Organisers</w:t>
      </w:r>
      <w:proofErr w:type="spellEnd"/>
      <w:r w:rsidRPr="009B1052">
        <w:rPr>
          <w:rFonts w:ascii="Arial" w:hAnsi="Arial" w:cs="Arial"/>
          <w:b/>
          <w:bCs/>
          <w:color w:val="008000"/>
        </w:rPr>
        <w:t>:</w:t>
      </w:r>
    </w:p>
    <w:p w:rsidR="006B78E8" w:rsidRPr="009B1052" w:rsidRDefault="006B78E8" w:rsidP="006B78E8">
      <w:pPr>
        <w:jc w:val="center"/>
        <w:rPr>
          <w:rFonts w:ascii="Arial" w:hAnsi="Arial" w:cs="Arial"/>
          <w:b/>
          <w:color w:val="000000"/>
        </w:rPr>
      </w:pPr>
    </w:p>
    <w:p w:rsidR="006B78E8" w:rsidRPr="009B1052" w:rsidRDefault="006B78E8" w:rsidP="006B78E8">
      <w:pPr>
        <w:pStyle w:val="Akapitzlist"/>
        <w:spacing w:line="360" w:lineRule="auto"/>
        <w:ind w:left="17"/>
        <w:jc w:val="center"/>
        <w:rPr>
          <w:rFonts w:ascii="Arial" w:hAnsi="Arial" w:cs="Arial"/>
          <w:b/>
          <w:color w:val="000000"/>
        </w:rPr>
      </w:pPr>
      <w:r w:rsidRPr="009B1052">
        <w:rPr>
          <w:rFonts w:ascii="Arial" w:hAnsi="Arial" w:cs="Arial"/>
          <w:b/>
          <w:bCs/>
          <w:color w:val="000000"/>
        </w:rPr>
        <w:t>PGE Górnictwo i Energetyka Konwencjonalna S.A.</w:t>
      </w:r>
    </w:p>
    <w:p w:rsidR="006B78E8" w:rsidRPr="009B1052" w:rsidRDefault="006B78E8" w:rsidP="006B78E8">
      <w:pPr>
        <w:pStyle w:val="Akapitzlist"/>
        <w:spacing w:line="360" w:lineRule="auto"/>
        <w:ind w:left="17"/>
        <w:jc w:val="center"/>
        <w:rPr>
          <w:rFonts w:ascii="Arial" w:hAnsi="Arial" w:cs="Arial"/>
          <w:b/>
          <w:color w:val="000000"/>
        </w:rPr>
      </w:pPr>
      <w:r w:rsidRPr="009B1052">
        <w:rPr>
          <w:rFonts w:ascii="Arial" w:hAnsi="Arial" w:cs="Arial"/>
          <w:b/>
          <w:bCs/>
          <w:color w:val="000000"/>
        </w:rPr>
        <w:t xml:space="preserve">PGE GiEK S.A. Bełchatów </w:t>
      </w:r>
      <w:proofErr w:type="spellStart"/>
      <w:r w:rsidRPr="009B1052">
        <w:rPr>
          <w:rFonts w:ascii="Arial" w:hAnsi="Arial" w:cs="Arial"/>
          <w:b/>
          <w:bCs/>
          <w:color w:val="000000"/>
        </w:rPr>
        <w:t>Lignite</w:t>
      </w:r>
      <w:proofErr w:type="spellEnd"/>
      <w:r w:rsidRPr="009B1052">
        <w:rPr>
          <w:rFonts w:ascii="Arial" w:hAnsi="Arial" w:cs="Arial"/>
          <w:b/>
          <w:bCs/>
          <w:color w:val="000000"/>
        </w:rPr>
        <w:t xml:space="preserve"> </w:t>
      </w:r>
      <w:proofErr w:type="spellStart"/>
      <w:r w:rsidRPr="009B1052">
        <w:rPr>
          <w:rFonts w:ascii="Arial" w:hAnsi="Arial" w:cs="Arial"/>
          <w:b/>
          <w:bCs/>
          <w:color w:val="000000"/>
        </w:rPr>
        <w:t>Mine</w:t>
      </w:r>
      <w:proofErr w:type="spellEnd"/>
      <w:r w:rsidRPr="009B1052">
        <w:rPr>
          <w:rFonts w:ascii="Arial" w:hAnsi="Arial" w:cs="Arial"/>
          <w:b/>
          <w:bCs/>
          <w:color w:val="000000"/>
        </w:rPr>
        <w:t xml:space="preserve"> </w:t>
      </w:r>
      <w:proofErr w:type="spellStart"/>
      <w:r w:rsidRPr="009B1052">
        <w:rPr>
          <w:rFonts w:ascii="Arial" w:hAnsi="Arial" w:cs="Arial"/>
          <w:b/>
          <w:bCs/>
          <w:color w:val="000000"/>
        </w:rPr>
        <w:t>Division</w:t>
      </w:r>
      <w:proofErr w:type="spellEnd"/>
    </w:p>
    <w:p w:rsidR="006B78E8" w:rsidRPr="009F3686" w:rsidRDefault="006B78E8" w:rsidP="006B78E8">
      <w:pPr>
        <w:pStyle w:val="Akapitzlist"/>
        <w:spacing w:line="360" w:lineRule="auto"/>
        <w:ind w:left="17"/>
        <w:jc w:val="center"/>
        <w:rPr>
          <w:rFonts w:ascii="Arial" w:hAnsi="Arial" w:cs="Arial"/>
          <w:b/>
          <w:color w:val="000000"/>
        </w:rPr>
      </w:pPr>
      <w:r w:rsidRPr="009F3686">
        <w:rPr>
          <w:rFonts w:ascii="Arial" w:hAnsi="Arial" w:cs="Arial"/>
          <w:b/>
          <w:bCs/>
          <w:color w:val="000000"/>
        </w:rPr>
        <w:t xml:space="preserve">Stowarzyszenie Inżynierów i Techników Górnictwa, Bełchatów </w:t>
      </w:r>
      <w:proofErr w:type="spellStart"/>
      <w:r w:rsidRPr="009F3686">
        <w:rPr>
          <w:rFonts w:ascii="Arial" w:hAnsi="Arial" w:cs="Arial"/>
          <w:b/>
          <w:bCs/>
          <w:color w:val="000000"/>
        </w:rPr>
        <w:t>Branch</w:t>
      </w:r>
      <w:proofErr w:type="spellEnd"/>
      <w:r w:rsidRPr="009F3686">
        <w:rPr>
          <w:rFonts w:ascii="Arial" w:hAnsi="Arial" w:cs="Arial"/>
          <w:b/>
          <w:bCs/>
          <w:color w:val="000000"/>
        </w:rPr>
        <w:t xml:space="preserve"> Office</w:t>
      </w:r>
    </w:p>
    <w:p w:rsidR="006B78E8" w:rsidRPr="009F3686" w:rsidRDefault="006B78E8" w:rsidP="006B78E8">
      <w:pPr>
        <w:rPr>
          <w:rFonts w:ascii="Arial" w:hAnsi="Arial" w:cs="Arial"/>
          <w:color w:val="000000"/>
        </w:rPr>
      </w:pPr>
    </w:p>
    <w:p w:rsidR="00355722" w:rsidRPr="009F3686" w:rsidRDefault="00355722" w:rsidP="006B78E8">
      <w:pPr>
        <w:rPr>
          <w:rFonts w:ascii="Arial" w:hAnsi="Arial" w:cs="Arial"/>
          <w:color w:val="000000"/>
        </w:rPr>
      </w:pPr>
    </w:p>
    <w:p w:rsidR="009D1B2A" w:rsidRPr="00AB08B9" w:rsidRDefault="00330F8C" w:rsidP="00E74791">
      <w:pPr>
        <w:jc w:val="right"/>
        <w:rPr>
          <w:rFonts w:ascii="Arial" w:hAnsi="Arial" w:cs="Arial"/>
          <w:color w:val="000000"/>
          <w:lang w:val="en-GB"/>
        </w:rPr>
      </w:pPr>
      <w:r w:rsidRPr="00AB08B9">
        <w:rPr>
          <w:rFonts w:ascii="Arial" w:hAnsi="Arial" w:cs="Arial"/>
          <w:noProof/>
          <w:color w:val="000000"/>
        </w:rPr>
        <w:drawing>
          <wp:inline distT="0" distB="0" distL="0" distR="0">
            <wp:extent cx="1645920" cy="1181100"/>
            <wp:effectExtent l="0" t="0" r="0" b="0"/>
            <wp:docPr id="28" name="Obraz 28" descr="D:\Moje obrazy 2015\Nowe Logo Gi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Moje obrazy 2015\Nowe Logo GiEK.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1181100"/>
                    </a:xfrm>
                    <a:prstGeom prst="rect">
                      <a:avLst/>
                    </a:prstGeom>
                    <a:noFill/>
                    <a:ln>
                      <a:noFill/>
                    </a:ln>
                  </pic:spPr>
                </pic:pic>
              </a:graphicData>
            </a:graphic>
          </wp:inline>
        </w:drawing>
      </w:r>
      <w:r w:rsidRPr="00AB08B9">
        <w:rPr>
          <w:rFonts w:ascii="Arial" w:hAnsi="Arial" w:cs="Arial"/>
          <w:color w:val="000000"/>
          <w:lang w:val="en-GB"/>
        </w:rPr>
        <w:t xml:space="preserve">      </w:t>
      </w:r>
      <w:r w:rsidRPr="00AB08B9">
        <w:rPr>
          <w:rFonts w:ascii="Arial" w:hAnsi="Arial" w:cs="Arial"/>
          <w:noProof/>
          <w:color w:val="000000"/>
        </w:rPr>
        <w:drawing>
          <wp:inline distT="0" distB="0" distL="0" distR="0">
            <wp:extent cx="1287780" cy="906780"/>
            <wp:effectExtent l="0" t="0" r="7620" b="7620"/>
            <wp:docPr id="14" name="Obraz 14" descr="D:\SITG\Sekcja Moto\Logo Moto\SIT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ITG\Sekcja Moto\Logo Moto\SITG 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780" cy="906780"/>
                    </a:xfrm>
                    <a:prstGeom prst="rect">
                      <a:avLst/>
                    </a:prstGeom>
                    <a:noFill/>
                    <a:ln>
                      <a:noFill/>
                    </a:ln>
                  </pic:spPr>
                </pic:pic>
              </a:graphicData>
            </a:graphic>
          </wp:inline>
        </w:drawing>
      </w:r>
      <w:r w:rsidRPr="00AB08B9">
        <w:rPr>
          <w:rFonts w:ascii="Arial" w:hAnsi="Arial" w:cs="Arial"/>
          <w:color w:val="000000"/>
          <w:lang w:val="en-GB"/>
        </w:rPr>
        <w:t xml:space="preserve">    </w:t>
      </w:r>
      <w:r w:rsidRPr="00AB08B9">
        <w:rPr>
          <w:rFonts w:ascii="Arial" w:hAnsi="Arial" w:cs="Arial"/>
          <w:noProof/>
          <w:color w:val="000000"/>
        </w:rPr>
        <w:drawing>
          <wp:inline distT="0" distB="0" distL="0" distR="0">
            <wp:extent cx="2125980" cy="1188720"/>
            <wp:effectExtent l="0" t="0" r="0" b="0"/>
            <wp:docPr id="31" name="Obraz 31" descr="D:\Moje obrazy 2015\logo PGE GiEK SA KWB Belchatow pio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Moje obrazy 2015\logo PGE GiEK SA KWB Belchatow pion RGB.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980" cy="1188720"/>
                    </a:xfrm>
                    <a:prstGeom prst="rect">
                      <a:avLst/>
                    </a:prstGeom>
                    <a:noFill/>
                    <a:ln>
                      <a:noFill/>
                    </a:ln>
                  </pic:spPr>
                </pic:pic>
              </a:graphicData>
            </a:graphic>
          </wp:inline>
        </w:drawing>
      </w:r>
    </w:p>
    <w:p w:rsidR="00A473AD" w:rsidRPr="00AB08B9" w:rsidRDefault="00A473AD" w:rsidP="00A473AD">
      <w:pPr>
        <w:ind w:left="3540" w:firstLine="4"/>
        <w:rPr>
          <w:rFonts w:ascii="Arial" w:hAnsi="Arial" w:cs="Arial"/>
          <w:b/>
          <w:sz w:val="18"/>
          <w:szCs w:val="18"/>
          <w:lang w:val="en-GB"/>
        </w:rPr>
      </w:pPr>
      <w:r w:rsidRPr="00AB08B9">
        <w:rPr>
          <w:rFonts w:ascii="Arial" w:hAnsi="Arial" w:cs="Arial"/>
          <w:b/>
          <w:bCs/>
          <w:sz w:val="18"/>
          <w:szCs w:val="18"/>
          <w:lang w:val="en-GB"/>
        </w:rPr>
        <w:t xml:space="preserve">     </w:t>
      </w:r>
      <w:r w:rsidRPr="00AB08B9">
        <w:rPr>
          <w:rFonts w:ascii="Arial" w:hAnsi="Arial" w:cs="Arial"/>
          <w:b/>
          <w:sz w:val="18"/>
          <w:szCs w:val="18"/>
          <w:lang w:val="en-GB"/>
        </w:rPr>
        <w:t xml:space="preserve"> </w:t>
      </w:r>
      <w:r w:rsidRPr="009F3686">
        <w:rPr>
          <w:rFonts w:ascii="Arial" w:hAnsi="Arial" w:cs="Arial"/>
          <w:b/>
          <w:sz w:val="18"/>
          <w:szCs w:val="18"/>
          <w:lang w:val="en-GB"/>
        </w:rPr>
        <w:t>B e ł c h a t ó w</w:t>
      </w:r>
    </w:p>
    <w:p w:rsidR="0047373B" w:rsidRPr="00AB08B9" w:rsidRDefault="0047373B" w:rsidP="0047373B">
      <w:pPr>
        <w:ind w:left="3540" w:firstLine="4"/>
        <w:rPr>
          <w:rFonts w:ascii="Arial" w:hAnsi="Arial" w:cs="Arial"/>
          <w:b/>
          <w:sz w:val="18"/>
          <w:szCs w:val="18"/>
          <w:lang w:val="en-GB"/>
        </w:rPr>
      </w:pPr>
    </w:p>
    <w:p w:rsidR="0047373B" w:rsidRPr="00AB08B9" w:rsidRDefault="0047373B" w:rsidP="0047373B">
      <w:pPr>
        <w:jc w:val="center"/>
        <w:rPr>
          <w:rFonts w:ascii="Arial" w:hAnsi="Arial" w:cs="Arial"/>
          <w:color w:val="000000"/>
          <w:lang w:val="en-GB"/>
        </w:rPr>
      </w:pPr>
    </w:p>
    <w:p w:rsidR="006B78E8" w:rsidRPr="00AB08B9" w:rsidRDefault="006B78E8" w:rsidP="006B78E8">
      <w:pPr>
        <w:rPr>
          <w:rFonts w:ascii="Arial" w:hAnsi="Arial" w:cs="Arial"/>
          <w:color w:val="000000"/>
          <w:lang w:val="en-GB"/>
        </w:rPr>
      </w:pPr>
    </w:p>
    <w:p w:rsidR="006B78E8" w:rsidRPr="00AB08B9" w:rsidRDefault="006B78E8" w:rsidP="006B78E8">
      <w:pPr>
        <w:jc w:val="center"/>
        <w:rPr>
          <w:rFonts w:ascii="Arial" w:hAnsi="Arial" w:cs="Arial"/>
          <w:b/>
          <w:color w:val="000000"/>
          <w:lang w:val="en-GB"/>
        </w:rPr>
      </w:pPr>
    </w:p>
    <w:p w:rsidR="006B78E8" w:rsidRPr="00AB08B9" w:rsidRDefault="006B78E8" w:rsidP="006B78E8">
      <w:pPr>
        <w:rPr>
          <w:rFonts w:ascii="Arial" w:hAnsi="Arial" w:cs="Arial"/>
          <w:b/>
          <w:color w:val="000000"/>
          <w:lang w:val="en-GB"/>
        </w:rPr>
      </w:pPr>
    </w:p>
    <w:p w:rsidR="006B78E8" w:rsidRPr="00AB08B9" w:rsidRDefault="006B78E8" w:rsidP="006B78E8">
      <w:pPr>
        <w:jc w:val="center"/>
        <w:rPr>
          <w:rFonts w:ascii="Arial" w:hAnsi="Arial" w:cs="Arial"/>
          <w:b/>
          <w:color w:val="000000"/>
          <w:lang w:val="en-GB"/>
        </w:rPr>
      </w:pPr>
    </w:p>
    <w:p w:rsidR="006B78E8" w:rsidRPr="00AB08B9" w:rsidRDefault="006B78E8" w:rsidP="006B78E8">
      <w:pPr>
        <w:jc w:val="center"/>
        <w:rPr>
          <w:rFonts w:ascii="Arial" w:hAnsi="Arial" w:cs="Arial"/>
          <w:b/>
          <w:color w:val="000000"/>
          <w:lang w:val="en-GB"/>
        </w:rPr>
      </w:pPr>
    </w:p>
    <w:p w:rsidR="006B78E8" w:rsidRPr="00AB08B9" w:rsidRDefault="00842AA1" w:rsidP="006B78E8">
      <w:pPr>
        <w:jc w:val="center"/>
        <w:rPr>
          <w:rFonts w:ascii="Arial" w:hAnsi="Arial" w:cs="Arial"/>
          <w:b/>
          <w:color w:val="000000"/>
          <w:lang w:val="en-GB"/>
        </w:rPr>
      </w:pPr>
      <w:r w:rsidRPr="00AB08B9">
        <w:rPr>
          <w:rFonts w:ascii="Arial" w:hAnsi="Arial" w:cs="Arial"/>
          <w:b/>
          <w:bCs/>
          <w:color w:val="000000"/>
          <w:lang w:val="en-GB"/>
        </w:rPr>
        <w:t>20</w:t>
      </w:r>
      <w:r w:rsidR="008A084E" w:rsidRPr="00AB08B9">
        <w:rPr>
          <w:rFonts w:ascii="Arial" w:hAnsi="Arial" w:cs="Arial"/>
          <w:b/>
          <w:bCs/>
          <w:color w:val="000000"/>
          <w:lang w:val="en-GB"/>
        </w:rPr>
        <w:t xml:space="preserve"> – </w:t>
      </w:r>
      <w:r w:rsidRPr="00AB08B9">
        <w:rPr>
          <w:rFonts w:ascii="Arial" w:hAnsi="Arial" w:cs="Arial"/>
          <w:b/>
          <w:bCs/>
          <w:color w:val="000000"/>
          <w:lang w:val="en-GB"/>
        </w:rPr>
        <w:t>22</w:t>
      </w:r>
      <w:r w:rsidR="008A084E" w:rsidRPr="00AB08B9">
        <w:rPr>
          <w:rFonts w:ascii="Arial" w:hAnsi="Arial" w:cs="Arial"/>
          <w:b/>
          <w:bCs/>
          <w:color w:val="000000"/>
          <w:lang w:val="en-GB"/>
        </w:rPr>
        <w:t xml:space="preserve"> April 20</w:t>
      </w:r>
      <w:r w:rsidRPr="00AB08B9">
        <w:rPr>
          <w:rFonts w:ascii="Arial" w:hAnsi="Arial" w:cs="Arial"/>
          <w:b/>
          <w:bCs/>
          <w:color w:val="000000"/>
          <w:lang w:val="en-GB"/>
        </w:rPr>
        <w:t>20</w:t>
      </w:r>
    </w:p>
    <w:p w:rsidR="006B78E8" w:rsidRPr="00AB08B9" w:rsidRDefault="006B78E8" w:rsidP="006B78E8">
      <w:pPr>
        <w:jc w:val="center"/>
        <w:rPr>
          <w:rFonts w:ascii="Arial" w:hAnsi="Arial" w:cs="Arial"/>
          <w:b/>
          <w:color w:val="000000"/>
          <w:lang w:val="en-GB"/>
        </w:rPr>
      </w:pPr>
      <w:r w:rsidRPr="00AB08B9">
        <w:rPr>
          <w:rFonts w:ascii="Arial" w:hAnsi="Arial" w:cs="Arial"/>
          <w:b/>
          <w:bCs/>
          <w:color w:val="000000"/>
          <w:lang w:val="en-GB"/>
        </w:rPr>
        <w:t xml:space="preserve">Bełchatów – Sport Hotel  </w:t>
      </w:r>
    </w:p>
    <w:p w:rsidR="006B78E8" w:rsidRPr="00AB08B9" w:rsidRDefault="006B78E8" w:rsidP="006B78E8">
      <w:pPr>
        <w:jc w:val="center"/>
        <w:rPr>
          <w:rFonts w:ascii="Arial" w:hAnsi="Arial" w:cs="Arial"/>
          <w:b/>
          <w:color w:val="000000"/>
          <w:lang w:val="en-GB"/>
        </w:rPr>
      </w:pPr>
    </w:p>
    <w:p w:rsidR="00DB4462" w:rsidRPr="00AB08B9" w:rsidRDefault="00DB4462" w:rsidP="004C5844">
      <w:pPr>
        <w:jc w:val="both"/>
        <w:rPr>
          <w:rFonts w:ascii="Arial" w:hAnsi="Arial" w:cs="Arial"/>
          <w:b/>
          <w:i/>
          <w:color w:val="008000"/>
          <w:sz w:val="22"/>
          <w:szCs w:val="22"/>
          <w:lang w:val="en-GB"/>
        </w:rPr>
      </w:pPr>
    </w:p>
    <w:p w:rsidR="00355722" w:rsidRPr="00AB08B9" w:rsidRDefault="00355722" w:rsidP="004C5844">
      <w:pPr>
        <w:jc w:val="both"/>
        <w:rPr>
          <w:rFonts w:ascii="Arial" w:hAnsi="Arial" w:cs="Arial"/>
          <w:b/>
          <w:i/>
          <w:color w:val="008000"/>
          <w:sz w:val="22"/>
          <w:szCs w:val="22"/>
          <w:lang w:val="en-GB"/>
        </w:rPr>
      </w:pPr>
    </w:p>
    <w:p w:rsidR="002006F4" w:rsidRPr="00AB08B9" w:rsidRDefault="002006F4" w:rsidP="004C5844">
      <w:pPr>
        <w:jc w:val="both"/>
        <w:rPr>
          <w:rFonts w:ascii="Arial" w:hAnsi="Arial" w:cs="Arial"/>
          <w:b/>
          <w:i/>
          <w:color w:val="008000"/>
          <w:sz w:val="20"/>
          <w:szCs w:val="20"/>
          <w:lang w:val="en-GB"/>
        </w:rPr>
      </w:pPr>
    </w:p>
    <w:p w:rsidR="002D7A49" w:rsidRPr="00AB08B9" w:rsidRDefault="002D7A49" w:rsidP="004C5844">
      <w:pPr>
        <w:jc w:val="both"/>
        <w:rPr>
          <w:rFonts w:ascii="Arial" w:hAnsi="Arial" w:cs="Arial"/>
          <w:b/>
          <w:i/>
          <w:color w:val="008000"/>
          <w:sz w:val="20"/>
          <w:szCs w:val="20"/>
          <w:lang w:val="en-GB"/>
        </w:rPr>
      </w:pPr>
    </w:p>
    <w:p w:rsidR="00A473AD" w:rsidRPr="00AB08B9" w:rsidRDefault="00A473AD" w:rsidP="004C5844">
      <w:pPr>
        <w:jc w:val="both"/>
        <w:rPr>
          <w:rFonts w:ascii="Arial" w:hAnsi="Arial" w:cs="Arial"/>
          <w:b/>
          <w:i/>
          <w:color w:val="008000"/>
          <w:sz w:val="20"/>
          <w:szCs w:val="20"/>
          <w:lang w:val="en-GB"/>
        </w:rPr>
      </w:pPr>
    </w:p>
    <w:p w:rsidR="00100F55" w:rsidRPr="00AB08B9" w:rsidRDefault="00100F55" w:rsidP="004C5844">
      <w:pPr>
        <w:jc w:val="both"/>
        <w:rPr>
          <w:rFonts w:ascii="Arial" w:hAnsi="Arial" w:cs="Arial"/>
          <w:b/>
          <w:i/>
          <w:color w:val="008000"/>
          <w:sz w:val="20"/>
          <w:szCs w:val="20"/>
          <w:lang w:val="en-GB"/>
        </w:rPr>
      </w:pPr>
    </w:p>
    <w:p w:rsidR="00100F55" w:rsidRPr="00AB08B9" w:rsidRDefault="00100F55" w:rsidP="004C5844">
      <w:pPr>
        <w:jc w:val="both"/>
        <w:rPr>
          <w:rFonts w:ascii="Arial" w:hAnsi="Arial" w:cs="Arial"/>
          <w:b/>
          <w:i/>
          <w:color w:val="008000"/>
          <w:sz w:val="20"/>
          <w:szCs w:val="20"/>
          <w:lang w:val="en-GB"/>
        </w:rPr>
      </w:pPr>
    </w:p>
    <w:p w:rsidR="007865DD" w:rsidRPr="00AB08B9" w:rsidRDefault="007865DD" w:rsidP="004C5844">
      <w:pPr>
        <w:jc w:val="both"/>
        <w:rPr>
          <w:rFonts w:ascii="Arial" w:hAnsi="Arial" w:cs="Arial"/>
          <w:b/>
          <w:i/>
          <w:color w:val="008000"/>
          <w:sz w:val="20"/>
          <w:szCs w:val="20"/>
          <w:lang w:val="en-GB"/>
        </w:rPr>
      </w:pPr>
    </w:p>
    <w:p w:rsidR="00C42341" w:rsidRPr="00AB08B9" w:rsidRDefault="00C42341" w:rsidP="004C5844">
      <w:pPr>
        <w:jc w:val="both"/>
        <w:rPr>
          <w:rFonts w:ascii="Arial" w:hAnsi="Arial" w:cs="Arial"/>
          <w:b/>
          <w:i/>
          <w:color w:val="008000"/>
          <w:sz w:val="20"/>
          <w:szCs w:val="20"/>
          <w:lang w:val="en-GB"/>
        </w:rPr>
      </w:pPr>
    </w:p>
    <w:p w:rsidR="00333E8A" w:rsidRPr="00AB08B9" w:rsidRDefault="00333E8A" w:rsidP="004C5844">
      <w:pPr>
        <w:jc w:val="both"/>
        <w:rPr>
          <w:rFonts w:ascii="Arial" w:hAnsi="Arial" w:cs="Arial"/>
          <w:b/>
          <w:i/>
          <w:color w:val="008000"/>
          <w:sz w:val="20"/>
          <w:szCs w:val="20"/>
          <w:lang w:val="en-GB"/>
        </w:rPr>
      </w:pPr>
      <w:r w:rsidRPr="00AB08B9">
        <w:rPr>
          <w:rFonts w:ascii="Arial" w:hAnsi="Arial" w:cs="Arial"/>
          <w:b/>
          <w:bCs/>
          <w:i/>
          <w:iCs/>
          <w:color w:val="008000"/>
          <w:sz w:val="20"/>
          <w:szCs w:val="20"/>
          <w:lang w:val="en-GB"/>
        </w:rPr>
        <w:lastRenderedPageBreak/>
        <w:t>Ladies and gentlemen,</w:t>
      </w:r>
    </w:p>
    <w:p w:rsidR="007865DD" w:rsidRPr="00AB08B9" w:rsidRDefault="00333E8A" w:rsidP="00FA74A1">
      <w:pPr>
        <w:ind w:firstLine="708"/>
        <w:jc w:val="both"/>
        <w:rPr>
          <w:rFonts w:ascii="Arial" w:hAnsi="Arial" w:cs="Arial"/>
          <w:i/>
          <w:sz w:val="20"/>
          <w:szCs w:val="20"/>
          <w:lang w:val="en-GB"/>
        </w:rPr>
      </w:pPr>
      <w:r w:rsidRPr="00AB08B9">
        <w:rPr>
          <w:rFonts w:ascii="Arial" w:hAnsi="Arial" w:cs="Arial"/>
          <w:i/>
          <w:iCs/>
          <w:sz w:val="20"/>
          <w:szCs w:val="20"/>
          <w:lang w:val="en-GB"/>
        </w:rPr>
        <w:t xml:space="preserve">We </w:t>
      </w:r>
      <w:r w:rsidR="00842AA1" w:rsidRPr="00AB08B9">
        <w:rPr>
          <w:rFonts w:ascii="Arial" w:hAnsi="Arial" w:cs="Arial"/>
          <w:i/>
          <w:iCs/>
          <w:sz w:val="20"/>
          <w:szCs w:val="20"/>
          <w:lang w:val="en-GB"/>
        </w:rPr>
        <w:t xml:space="preserve">are </w:t>
      </w:r>
      <w:r w:rsidRPr="00AB08B9">
        <w:rPr>
          <w:rFonts w:ascii="Arial" w:hAnsi="Arial" w:cs="Arial"/>
          <w:i/>
          <w:iCs/>
          <w:sz w:val="20"/>
          <w:szCs w:val="20"/>
          <w:lang w:val="en-GB"/>
        </w:rPr>
        <w:t>honour</w:t>
      </w:r>
      <w:r w:rsidR="00842AA1" w:rsidRPr="00AB08B9">
        <w:rPr>
          <w:rFonts w:ascii="Arial" w:hAnsi="Arial" w:cs="Arial"/>
          <w:i/>
          <w:iCs/>
          <w:sz w:val="20"/>
          <w:szCs w:val="20"/>
          <w:lang w:val="en-GB"/>
        </w:rPr>
        <w:t>ed</w:t>
      </w:r>
      <w:r w:rsidRPr="00AB08B9">
        <w:rPr>
          <w:rFonts w:ascii="Arial" w:hAnsi="Arial" w:cs="Arial"/>
          <w:i/>
          <w:iCs/>
          <w:sz w:val="20"/>
          <w:szCs w:val="20"/>
          <w:lang w:val="en-GB"/>
        </w:rPr>
        <w:t xml:space="preserve"> </w:t>
      </w:r>
      <w:r w:rsidR="00842AA1" w:rsidRPr="00AB08B9">
        <w:rPr>
          <w:rFonts w:ascii="Arial" w:hAnsi="Arial" w:cs="Arial"/>
          <w:i/>
          <w:iCs/>
          <w:sz w:val="20"/>
          <w:szCs w:val="20"/>
          <w:lang w:val="en-GB"/>
        </w:rPr>
        <w:t xml:space="preserve">to </w:t>
      </w:r>
      <w:r w:rsidRPr="00AB08B9">
        <w:rPr>
          <w:rFonts w:ascii="Arial" w:hAnsi="Arial" w:cs="Arial"/>
          <w:i/>
          <w:iCs/>
          <w:sz w:val="20"/>
          <w:szCs w:val="20"/>
          <w:lang w:val="en-GB"/>
        </w:rPr>
        <w:t>invit</w:t>
      </w:r>
      <w:r w:rsidR="00842AA1" w:rsidRPr="00AB08B9">
        <w:rPr>
          <w:rFonts w:ascii="Arial" w:hAnsi="Arial" w:cs="Arial"/>
          <w:i/>
          <w:iCs/>
          <w:sz w:val="20"/>
          <w:szCs w:val="20"/>
          <w:lang w:val="en-GB"/>
        </w:rPr>
        <w:t>e</w:t>
      </w:r>
      <w:r w:rsidRPr="00AB08B9">
        <w:rPr>
          <w:rFonts w:ascii="Arial" w:hAnsi="Arial" w:cs="Arial"/>
          <w:i/>
          <w:iCs/>
          <w:sz w:val="20"/>
          <w:szCs w:val="20"/>
          <w:lang w:val="en-GB"/>
        </w:rPr>
        <w:t xml:space="preserve"> you to take part in the International Brown Coal Mining Congress, which will be held in Bełchatów - Poland’s largest mining and power engineering centre, between </w:t>
      </w:r>
      <w:r w:rsidR="00842AA1" w:rsidRPr="00AB08B9">
        <w:rPr>
          <w:rFonts w:ascii="Arial" w:hAnsi="Arial" w:cs="Arial"/>
          <w:i/>
          <w:iCs/>
          <w:sz w:val="20"/>
          <w:szCs w:val="20"/>
          <w:lang w:val="en-GB"/>
        </w:rPr>
        <w:t>20</w:t>
      </w:r>
      <w:r w:rsidRPr="00AB08B9">
        <w:rPr>
          <w:rFonts w:ascii="Arial" w:hAnsi="Arial" w:cs="Arial"/>
          <w:i/>
          <w:iCs/>
          <w:sz w:val="20"/>
          <w:szCs w:val="20"/>
          <w:vertAlign w:val="superscript"/>
          <w:lang w:val="en-GB"/>
        </w:rPr>
        <w:t>th</w:t>
      </w:r>
      <w:r w:rsidRPr="00AB08B9">
        <w:rPr>
          <w:rFonts w:ascii="Arial" w:hAnsi="Arial" w:cs="Arial"/>
          <w:i/>
          <w:iCs/>
          <w:sz w:val="20"/>
          <w:szCs w:val="20"/>
          <w:lang w:val="en-GB"/>
        </w:rPr>
        <w:t xml:space="preserve"> and </w:t>
      </w:r>
      <w:r w:rsidR="00842AA1" w:rsidRPr="00AB08B9">
        <w:rPr>
          <w:rFonts w:ascii="Arial" w:hAnsi="Arial" w:cs="Arial"/>
          <w:i/>
          <w:iCs/>
          <w:sz w:val="20"/>
          <w:szCs w:val="20"/>
          <w:lang w:val="en-GB"/>
        </w:rPr>
        <w:t>22</w:t>
      </w:r>
      <w:r w:rsidR="00842AA1" w:rsidRPr="00AB08B9">
        <w:rPr>
          <w:rFonts w:ascii="Arial" w:hAnsi="Arial" w:cs="Arial"/>
          <w:i/>
          <w:iCs/>
          <w:sz w:val="20"/>
          <w:szCs w:val="20"/>
          <w:vertAlign w:val="superscript"/>
          <w:lang w:val="en-GB"/>
        </w:rPr>
        <w:t>nd</w:t>
      </w:r>
      <w:r w:rsidR="00842AA1" w:rsidRPr="00AB08B9">
        <w:rPr>
          <w:rFonts w:ascii="Arial" w:hAnsi="Arial" w:cs="Arial"/>
          <w:i/>
          <w:iCs/>
          <w:sz w:val="20"/>
          <w:szCs w:val="20"/>
          <w:lang w:val="en-GB"/>
        </w:rPr>
        <w:t xml:space="preserve"> </w:t>
      </w:r>
      <w:r w:rsidRPr="00AB08B9">
        <w:rPr>
          <w:rFonts w:ascii="Arial" w:hAnsi="Arial" w:cs="Arial"/>
          <w:i/>
          <w:iCs/>
          <w:sz w:val="20"/>
          <w:szCs w:val="20"/>
          <w:lang w:val="en-GB"/>
        </w:rPr>
        <w:t>of April 20</w:t>
      </w:r>
      <w:r w:rsidR="00842AA1" w:rsidRPr="00AB08B9">
        <w:rPr>
          <w:rFonts w:ascii="Arial" w:hAnsi="Arial" w:cs="Arial"/>
          <w:i/>
          <w:iCs/>
          <w:sz w:val="20"/>
          <w:szCs w:val="20"/>
          <w:lang w:val="en-GB"/>
        </w:rPr>
        <w:t>20</w:t>
      </w:r>
      <w:r w:rsidRPr="00AB08B9">
        <w:rPr>
          <w:rFonts w:ascii="Arial" w:hAnsi="Arial" w:cs="Arial"/>
          <w:i/>
          <w:iCs/>
          <w:sz w:val="20"/>
          <w:szCs w:val="20"/>
          <w:lang w:val="en-GB"/>
        </w:rPr>
        <w:t xml:space="preserve">, </w:t>
      </w:r>
      <w:r w:rsidR="00B85126" w:rsidRPr="00AB08B9">
        <w:rPr>
          <w:rFonts w:ascii="Arial" w:hAnsi="Arial" w:cs="Arial"/>
          <w:i/>
          <w:iCs/>
          <w:sz w:val="20"/>
          <w:szCs w:val="20"/>
          <w:lang w:val="en-GB"/>
        </w:rPr>
        <w:t>with main theme of</w:t>
      </w:r>
      <w:r w:rsidRPr="00AB08B9">
        <w:rPr>
          <w:rFonts w:ascii="Arial" w:hAnsi="Arial" w:cs="Arial"/>
          <w:i/>
          <w:iCs/>
          <w:sz w:val="20"/>
          <w:szCs w:val="20"/>
          <w:lang w:val="en-GB"/>
        </w:rPr>
        <w:t xml:space="preserve">: </w:t>
      </w:r>
      <w:r w:rsidRPr="00AB08B9">
        <w:rPr>
          <w:rFonts w:ascii="Arial" w:hAnsi="Arial" w:cs="Arial"/>
          <w:sz w:val="20"/>
          <w:szCs w:val="20"/>
          <w:lang w:val="en-GB"/>
        </w:rPr>
        <w:tab/>
      </w:r>
      <w:r w:rsidRPr="00AB08B9">
        <w:rPr>
          <w:rFonts w:ascii="Arial" w:hAnsi="Arial" w:cs="Arial"/>
          <w:sz w:val="20"/>
          <w:szCs w:val="20"/>
          <w:lang w:val="en-GB"/>
        </w:rPr>
        <w:tab/>
      </w:r>
    </w:p>
    <w:p w:rsidR="00FA74A1" w:rsidRPr="00AB08B9" w:rsidRDefault="00FA74A1" w:rsidP="00FA74A1">
      <w:pPr>
        <w:ind w:firstLine="708"/>
        <w:jc w:val="both"/>
        <w:rPr>
          <w:rFonts w:ascii="Arial" w:hAnsi="Arial" w:cs="Arial"/>
          <w:b/>
          <w:i/>
          <w:color w:val="008000"/>
          <w:sz w:val="20"/>
          <w:szCs w:val="20"/>
          <w:lang w:val="en-GB"/>
        </w:rPr>
      </w:pPr>
      <w:r w:rsidRPr="00AB08B9">
        <w:rPr>
          <w:rFonts w:ascii="Arial" w:hAnsi="Arial" w:cs="Arial"/>
          <w:b/>
          <w:bCs/>
          <w:i/>
          <w:iCs/>
          <w:color w:val="008000"/>
          <w:lang w:val="en-GB"/>
        </w:rPr>
        <w:t>“</w:t>
      </w:r>
      <w:r w:rsidR="00B85126" w:rsidRPr="00AB08B9">
        <w:rPr>
          <w:rFonts w:ascii="Arial" w:hAnsi="Arial" w:cs="Arial"/>
          <w:b/>
          <w:bCs/>
          <w:i/>
          <w:iCs/>
          <w:color w:val="008000"/>
          <w:sz w:val="20"/>
          <w:szCs w:val="20"/>
          <w:lang w:val="en-GB"/>
        </w:rPr>
        <w:t>Brown Coal</w:t>
      </w:r>
      <w:r w:rsidRPr="00AB08B9">
        <w:rPr>
          <w:rFonts w:ascii="Arial" w:hAnsi="Arial" w:cs="Arial"/>
          <w:b/>
          <w:bCs/>
          <w:i/>
          <w:iCs/>
          <w:color w:val="008000"/>
          <w:sz w:val="20"/>
          <w:szCs w:val="20"/>
          <w:lang w:val="en-GB"/>
        </w:rPr>
        <w:t xml:space="preserve"> </w:t>
      </w:r>
      <w:r w:rsidR="00A473AD" w:rsidRPr="003B4F9D">
        <w:rPr>
          <w:rFonts w:ascii="Arial" w:hAnsi="Arial" w:cs="Arial"/>
          <w:b/>
          <w:bCs/>
          <w:i/>
          <w:iCs/>
          <w:color w:val="008000"/>
          <w:sz w:val="20"/>
          <w:szCs w:val="20"/>
          <w:lang w:val="en-GB"/>
        </w:rPr>
        <w:t>–</w:t>
      </w:r>
      <w:r w:rsidR="00141559" w:rsidRPr="00AB08B9">
        <w:rPr>
          <w:rFonts w:ascii="Arial" w:hAnsi="Arial" w:cs="Arial"/>
          <w:b/>
          <w:bCs/>
          <w:i/>
          <w:iCs/>
          <w:color w:val="008000"/>
          <w:sz w:val="20"/>
          <w:szCs w:val="20"/>
          <w:lang w:val="en-GB"/>
        </w:rPr>
        <w:t xml:space="preserve"> </w:t>
      </w:r>
      <w:r w:rsidR="00B85126" w:rsidRPr="00AB08B9">
        <w:rPr>
          <w:rFonts w:ascii="Arial" w:hAnsi="Arial" w:cs="Arial"/>
          <w:b/>
          <w:bCs/>
          <w:i/>
          <w:iCs/>
          <w:color w:val="008000"/>
          <w:sz w:val="20"/>
          <w:szCs w:val="20"/>
          <w:lang w:val="en-GB"/>
        </w:rPr>
        <w:t>Alternative Directions of Application</w:t>
      </w:r>
      <w:r w:rsidRPr="00AB08B9">
        <w:rPr>
          <w:rFonts w:ascii="Arial" w:hAnsi="Arial" w:cs="Arial"/>
          <w:b/>
          <w:bCs/>
          <w:i/>
          <w:iCs/>
          <w:color w:val="008000"/>
          <w:sz w:val="16"/>
          <w:szCs w:val="16"/>
          <w:lang w:val="en-GB"/>
        </w:rPr>
        <w:t>”</w:t>
      </w:r>
    </w:p>
    <w:p w:rsidR="00FA74A1" w:rsidRPr="00AB08B9" w:rsidRDefault="00FA74A1" w:rsidP="00FA74A1">
      <w:pPr>
        <w:ind w:firstLine="708"/>
        <w:jc w:val="both"/>
        <w:rPr>
          <w:rFonts w:ascii="Arial" w:hAnsi="Arial" w:cs="Arial"/>
          <w:b/>
          <w:i/>
          <w:color w:val="008000"/>
          <w:sz w:val="20"/>
          <w:szCs w:val="20"/>
          <w:lang w:val="en-GB"/>
        </w:rPr>
      </w:pPr>
    </w:p>
    <w:p w:rsidR="00D9002E" w:rsidRPr="00AB08B9" w:rsidRDefault="00B85126" w:rsidP="00FA74A1">
      <w:pPr>
        <w:ind w:firstLine="708"/>
        <w:jc w:val="both"/>
        <w:rPr>
          <w:rFonts w:ascii="Arial" w:hAnsi="Arial" w:cs="Arial"/>
          <w:i/>
          <w:sz w:val="20"/>
          <w:szCs w:val="20"/>
          <w:lang w:val="en-GB"/>
        </w:rPr>
      </w:pPr>
      <w:r w:rsidRPr="00AB08B9">
        <w:rPr>
          <w:rFonts w:ascii="Arial" w:hAnsi="Arial" w:cs="Arial"/>
          <w:i/>
          <w:iCs/>
          <w:sz w:val="20"/>
          <w:szCs w:val="20"/>
          <w:lang w:val="en-GB"/>
        </w:rPr>
        <w:t>During the Congress</w:t>
      </w:r>
      <w:r w:rsidR="00333E8A" w:rsidRPr="00AB08B9">
        <w:rPr>
          <w:rFonts w:ascii="Arial" w:hAnsi="Arial" w:cs="Arial"/>
          <w:i/>
          <w:iCs/>
          <w:sz w:val="20"/>
          <w:szCs w:val="20"/>
          <w:lang w:val="en-GB"/>
        </w:rPr>
        <w:t xml:space="preserve">, </w:t>
      </w:r>
      <w:proofErr w:type="spellStart"/>
      <w:r w:rsidR="00333E8A" w:rsidRPr="00AB08B9">
        <w:rPr>
          <w:rFonts w:ascii="Arial" w:hAnsi="Arial" w:cs="Arial"/>
          <w:i/>
          <w:iCs/>
          <w:sz w:val="20"/>
          <w:szCs w:val="20"/>
          <w:lang w:val="en-GB"/>
        </w:rPr>
        <w:t>Belchatow</w:t>
      </w:r>
      <w:proofErr w:type="spellEnd"/>
      <w:r w:rsidR="00333E8A" w:rsidRPr="00AB08B9">
        <w:rPr>
          <w:rFonts w:ascii="Arial" w:hAnsi="Arial" w:cs="Arial"/>
          <w:i/>
          <w:iCs/>
          <w:sz w:val="20"/>
          <w:szCs w:val="20"/>
          <w:lang w:val="en-GB"/>
        </w:rPr>
        <w:t xml:space="preserve"> will be not only Poland’s, but also the world’s capital of lignite mining. It will become the place </w:t>
      </w:r>
      <w:r w:rsidR="00141559" w:rsidRPr="00AB08B9">
        <w:rPr>
          <w:rFonts w:ascii="Arial" w:hAnsi="Arial" w:cs="Arial"/>
          <w:i/>
          <w:iCs/>
          <w:sz w:val="20"/>
          <w:szCs w:val="20"/>
          <w:lang w:val="en-GB"/>
        </w:rPr>
        <w:t xml:space="preserve">of integration and networking of </w:t>
      </w:r>
      <w:r w:rsidR="00333E8A" w:rsidRPr="00AB08B9">
        <w:rPr>
          <w:rFonts w:ascii="Arial" w:hAnsi="Arial" w:cs="Arial"/>
          <w:i/>
          <w:iCs/>
          <w:sz w:val="20"/>
          <w:szCs w:val="20"/>
          <w:lang w:val="en-GB"/>
        </w:rPr>
        <w:t>people from the mining and power industry communities.</w:t>
      </w:r>
    </w:p>
    <w:p w:rsidR="00333E8A" w:rsidRPr="00AB08B9" w:rsidRDefault="00141559" w:rsidP="007B1D25">
      <w:pPr>
        <w:ind w:firstLine="708"/>
        <w:jc w:val="both"/>
        <w:rPr>
          <w:rFonts w:ascii="Arial" w:hAnsi="Arial" w:cs="Arial"/>
          <w:i/>
          <w:sz w:val="20"/>
          <w:szCs w:val="20"/>
          <w:lang w:val="en-GB"/>
        </w:rPr>
      </w:pPr>
      <w:r w:rsidRPr="00AB08B9">
        <w:rPr>
          <w:rFonts w:ascii="Arial" w:hAnsi="Arial" w:cs="Arial"/>
          <w:i/>
          <w:iCs/>
          <w:sz w:val="20"/>
          <w:szCs w:val="20"/>
          <w:lang w:val="en-GB"/>
        </w:rPr>
        <w:t>Scientists, experts and people working in the mining and power industries</w:t>
      </w:r>
      <w:r w:rsidR="003063BD" w:rsidRPr="00AB08B9">
        <w:rPr>
          <w:rFonts w:ascii="Arial" w:hAnsi="Arial" w:cs="Arial"/>
          <w:i/>
          <w:iCs/>
          <w:sz w:val="20"/>
          <w:szCs w:val="20"/>
          <w:lang w:val="en-GB"/>
        </w:rPr>
        <w:t xml:space="preserve"> will tackle issues</w:t>
      </w:r>
      <w:r w:rsidRPr="00AB08B9">
        <w:rPr>
          <w:rFonts w:ascii="Arial" w:hAnsi="Arial" w:cs="Arial"/>
          <w:i/>
          <w:iCs/>
          <w:sz w:val="20"/>
          <w:szCs w:val="20"/>
          <w:lang w:val="en-GB"/>
        </w:rPr>
        <w:t xml:space="preserve"> of importance for the economy, related to the future of the cheapest source of energy that is brown coal – a crucial stabilis</w:t>
      </w:r>
      <w:r w:rsidR="007B1D25" w:rsidRPr="00AB08B9">
        <w:rPr>
          <w:rFonts w:ascii="Arial" w:hAnsi="Arial" w:cs="Arial"/>
          <w:i/>
          <w:iCs/>
          <w:sz w:val="20"/>
          <w:szCs w:val="20"/>
          <w:lang w:val="en-GB"/>
        </w:rPr>
        <w:t>ing factor</w:t>
      </w:r>
      <w:r w:rsidRPr="00AB08B9">
        <w:rPr>
          <w:rFonts w:ascii="Arial" w:hAnsi="Arial" w:cs="Arial"/>
          <w:i/>
          <w:iCs/>
          <w:sz w:val="20"/>
          <w:szCs w:val="20"/>
          <w:lang w:val="en-GB"/>
        </w:rPr>
        <w:t xml:space="preserve"> of Poland’s energy security. </w:t>
      </w:r>
      <w:r w:rsidR="007B1D25" w:rsidRPr="00AB08B9">
        <w:rPr>
          <w:rFonts w:ascii="Arial" w:hAnsi="Arial" w:cs="Arial"/>
          <w:i/>
          <w:iCs/>
          <w:sz w:val="20"/>
          <w:szCs w:val="20"/>
          <w:lang w:val="en-GB"/>
        </w:rPr>
        <w:t xml:space="preserve">We intend to focus on directions and technologies based on lignite, such as: production of semi-coke, low-temperature tar, industrial gases, liquid fuels or </w:t>
      </w:r>
      <w:proofErr w:type="spellStart"/>
      <w:r w:rsidR="007B1D25" w:rsidRPr="00AB08B9">
        <w:rPr>
          <w:rFonts w:ascii="Arial" w:hAnsi="Arial" w:cs="Arial"/>
          <w:i/>
          <w:iCs/>
          <w:sz w:val="20"/>
          <w:szCs w:val="20"/>
          <w:lang w:val="en-GB"/>
        </w:rPr>
        <w:t>montan</w:t>
      </w:r>
      <w:proofErr w:type="spellEnd"/>
      <w:r w:rsidR="007B1D25" w:rsidRPr="00AB08B9">
        <w:rPr>
          <w:rFonts w:ascii="Arial" w:hAnsi="Arial" w:cs="Arial"/>
          <w:i/>
          <w:iCs/>
          <w:sz w:val="20"/>
          <w:szCs w:val="20"/>
          <w:lang w:val="en-GB"/>
        </w:rPr>
        <w:t xml:space="preserve"> wax</w:t>
      </w:r>
      <w:r w:rsidR="003063BD" w:rsidRPr="00AB08B9">
        <w:rPr>
          <w:rFonts w:ascii="Arial" w:hAnsi="Arial" w:cs="Arial"/>
          <w:i/>
          <w:iCs/>
          <w:sz w:val="20"/>
          <w:szCs w:val="20"/>
          <w:lang w:val="en-GB"/>
        </w:rPr>
        <w:t>.</w:t>
      </w:r>
    </w:p>
    <w:p w:rsidR="00333E8A" w:rsidRPr="00AB08B9" w:rsidRDefault="00333E8A" w:rsidP="004C5844">
      <w:pPr>
        <w:jc w:val="both"/>
        <w:rPr>
          <w:rFonts w:ascii="Arial" w:hAnsi="Arial" w:cs="Arial"/>
          <w:i/>
          <w:sz w:val="20"/>
          <w:szCs w:val="20"/>
          <w:lang w:val="en-GB"/>
        </w:rPr>
      </w:pPr>
    </w:p>
    <w:p w:rsidR="00333E8A" w:rsidRPr="00AB08B9" w:rsidRDefault="00333E8A" w:rsidP="007B1D25">
      <w:pPr>
        <w:ind w:firstLine="567"/>
        <w:jc w:val="both"/>
        <w:rPr>
          <w:rFonts w:ascii="Arial" w:hAnsi="Arial" w:cs="Arial"/>
          <w:i/>
          <w:iCs/>
          <w:color w:val="000000"/>
          <w:sz w:val="20"/>
          <w:szCs w:val="20"/>
          <w:lang w:val="en-GB"/>
        </w:rPr>
      </w:pPr>
      <w:r w:rsidRPr="00AB08B9">
        <w:rPr>
          <w:rFonts w:ascii="Arial" w:hAnsi="Arial" w:cs="Arial"/>
          <w:i/>
          <w:iCs/>
          <w:color w:val="000000"/>
          <w:sz w:val="20"/>
          <w:szCs w:val="20"/>
          <w:lang w:val="en-GB"/>
        </w:rPr>
        <w:t>We intend to include the following issues in the subject scope of the Congress:</w:t>
      </w:r>
    </w:p>
    <w:p w:rsidR="007B1D25" w:rsidRPr="00AB08B9" w:rsidRDefault="007B1D25" w:rsidP="007B1D25">
      <w:pPr>
        <w:ind w:firstLine="567"/>
        <w:jc w:val="both"/>
        <w:rPr>
          <w:rFonts w:ascii="Arial" w:hAnsi="Arial" w:cs="Arial"/>
          <w:i/>
          <w:color w:val="000000"/>
          <w:sz w:val="20"/>
          <w:szCs w:val="20"/>
          <w:lang w:val="en-GB"/>
        </w:rPr>
      </w:pPr>
    </w:p>
    <w:p w:rsidR="00363856" w:rsidRPr="00AB08B9" w:rsidRDefault="00363856" w:rsidP="003063BD">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The role of lignite in European countries and worldwide.</w:t>
      </w:r>
    </w:p>
    <w:p w:rsidR="003063BD" w:rsidRPr="00AB08B9" w:rsidRDefault="003063BD" w:rsidP="003063BD">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Challenges facing the lignite industry in the context of the decarbonisation of the power industry</w:t>
      </w:r>
      <w:r w:rsidR="007B1D25" w:rsidRPr="00AB08B9">
        <w:rPr>
          <w:rFonts w:ascii="Arial" w:hAnsi="Arial" w:cs="Arial"/>
          <w:i/>
          <w:iCs/>
          <w:color w:val="000000"/>
          <w:sz w:val="20"/>
          <w:szCs w:val="20"/>
          <w:lang w:val="en-GB"/>
        </w:rPr>
        <w:t>.</w:t>
      </w:r>
    </w:p>
    <w:p w:rsidR="007B1D25" w:rsidRPr="00AB08B9" w:rsidRDefault="007B1D25" w:rsidP="003063BD">
      <w:pPr>
        <w:numPr>
          <w:ilvl w:val="0"/>
          <w:numId w:val="1"/>
        </w:numPr>
        <w:ind w:left="567" w:hanging="567"/>
        <w:jc w:val="both"/>
        <w:rPr>
          <w:rFonts w:ascii="Arial" w:hAnsi="Arial" w:cs="Arial"/>
          <w:i/>
          <w:color w:val="000000"/>
          <w:sz w:val="20"/>
          <w:szCs w:val="20"/>
          <w:lang w:val="en-GB"/>
        </w:rPr>
      </w:pPr>
      <w:r w:rsidRPr="00AB08B9">
        <w:rPr>
          <w:rFonts w:ascii="Arial" w:hAnsi="Arial" w:cs="Arial"/>
          <w:i/>
          <w:color w:val="000000"/>
          <w:sz w:val="20"/>
          <w:szCs w:val="20"/>
          <w:lang w:val="en-GB"/>
        </w:rPr>
        <w:t>New lignite-based areas and technologies.</w:t>
      </w:r>
    </w:p>
    <w:p w:rsidR="007B1D25" w:rsidRPr="00AB08B9" w:rsidRDefault="007B1D25" w:rsidP="003063BD">
      <w:pPr>
        <w:numPr>
          <w:ilvl w:val="0"/>
          <w:numId w:val="1"/>
        </w:numPr>
        <w:ind w:left="567" w:hanging="567"/>
        <w:jc w:val="both"/>
        <w:rPr>
          <w:rFonts w:ascii="Arial" w:hAnsi="Arial" w:cs="Arial"/>
          <w:i/>
          <w:color w:val="000000"/>
          <w:sz w:val="20"/>
          <w:szCs w:val="20"/>
          <w:lang w:val="en-GB"/>
        </w:rPr>
      </w:pPr>
      <w:r w:rsidRPr="00AB08B9">
        <w:rPr>
          <w:rFonts w:ascii="Arial" w:hAnsi="Arial" w:cs="Arial"/>
          <w:i/>
          <w:color w:val="000000"/>
          <w:sz w:val="20"/>
          <w:szCs w:val="20"/>
          <w:lang w:val="en-GB"/>
        </w:rPr>
        <w:t>Lignite as an alternative for other energy media.</w:t>
      </w:r>
    </w:p>
    <w:p w:rsidR="007B1D25" w:rsidRPr="00AB08B9" w:rsidRDefault="007B1D25" w:rsidP="003063BD">
      <w:pPr>
        <w:numPr>
          <w:ilvl w:val="0"/>
          <w:numId w:val="1"/>
        </w:numPr>
        <w:ind w:left="567" w:hanging="567"/>
        <w:jc w:val="both"/>
        <w:rPr>
          <w:rFonts w:ascii="Arial" w:hAnsi="Arial" w:cs="Arial"/>
          <w:i/>
          <w:color w:val="000000"/>
          <w:sz w:val="20"/>
          <w:szCs w:val="20"/>
          <w:lang w:val="en-GB"/>
        </w:rPr>
      </w:pPr>
      <w:r w:rsidRPr="00AB08B9">
        <w:rPr>
          <w:rFonts w:ascii="Arial" w:hAnsi="Arial" w:cs="Arial"/>
          <w:i/>
          <w:color w:val="000000"/>
          <w:sz w:val="20"/>
          <w:szCs w:val="20"/>
          <w:lang w:val="en-GB"/>
        </w:rPr>
        <w:t>Gasification of coal.</w:t>
      </w:r>
    </w:p>
    <w:p w:rsidR="00AB08B9" w:rsidRPr="00AB08B9" w:rsidRDefault="00AB08B9" w:rsidP="003063BD">
      <w:pPr>
        <w:numPr>
          <w:ilvl w:val="0"/>
          <w:numId w:val="1"/>
        </w:numPr>
        <w:ind w:left="567" w:hanging="567"/>
        <w:jc w:val="both"/>
        <w:rPr>
          <w:rFonts w:ascii="Arial" w:hAnsi="Arial" w:cs="Arial"/>
          <w:i/>
          <w:color w:val="000000"/>
          <w:sz w:val="20"/>
          <w:szCs w:val="20"/>
          <w:lang w:val="en-GB"/>
        </w:rPr>
      </w:pPr>
      <w:r w:rsidRPr="00AB08B9">
        <w:rPr>
          <w:rFonts w:ascii="Arial" w:hAnsi="Arial" w:cs="Arial"/>
          <w:i/>
          <w:color w:val="000000"/>
          <w:sz w:val="20"/>
          <w:szCs w:val="20"/>
          <w:lang w:val="en-GB"/>
        </w:rPr>
        <w:t>Changes in global lignite production and utilization trends.</w:t>
      </w:r>
    </w:p>
    <w:p w:rsidR="003063BD" w:rsidRPr="00AB08B9" w:rsidRDefault="003063BD" w:rsidP="003063BD">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Poland’s energy mix until the year 2050.</w:t>
      </w:r>
    </w:p>
    <w:p w:rsidR="00333E8A" w:rsidRPr="00AB08B9" w:rsidRDefault="00333E8A"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Lignite resources as a guarantee of energy security.</w:t>
      </w:r>
    </w:p>
    <w:p w:rsidR="00CD16D8" w:rsidRPr="00AB08B9" w:rsidRDefault="00CD16D8"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The role of lignite in balancing and stabilising energy systems.</w:t>
      </w:r>
    </w:p>
    <w:p w:rsidR="00AB08B9" w:rsidRPr="00AB08B9" w:rsidRDefault="00AB08B9" w:rsidP="00AB08B9">
      <w:pPr>
        <w:numPr>
          <w:ilvl w:val="0"/>
          <w:numId w:val="1"/>
        </w:numPr>
        <w:ind w:left="567" w:hanging="567"/>
        <w:jc w:val="both"/>
        <w:rPr>
          <w:rFonts w:ascii="Arial" w:hAnsi="Arial" w:cs="Arial"/>
          <w:i/>
          <w:sz w:val="20"/>
          <w:szCs w:val="20"/>
          <w:lang w:val="en-GB"/>
        </w:rPr>
      </w:pPr>
      <w:r w:rsidRPr="00AB08B9">
        <w:rPr>
          <w:rFonts w:ascii="Arial" w:hAnsi="Arial" w:cs="Arial"/>
          <w:i/>
          <w:iCs/>
          <w:sz w:val="20"/>
          <w:szCs w:val="20"/>
          <w:lang w:val="en-GB"/>
        </w:rPr>
        <w:t>Open-cast lignite mining – a time-intensive investments in new deposits and mining fields.</w:t>
      </w:r>
    </w:p>
    <w:p w:rsidR="00AB08B9" w:rsidRPr="00AB08B9" w:rsidRDefault="00AB08B9"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color w:val="000000"/>
          <w:sz w:val="20"/>
          <w:szCs w:val="20"/>
          <w:lang w:val="en-GB"/>
        </w:rPr>
        <w:t>Coal technologies with prospects.</w:t>
      </w:r>
    </w:p>
    <w:p w:rsidR="00AB08B9" w:rsidRPr="00AB08B9" w:rsidRDefault="00AB08B9"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color w:val="000000"/>
          <w:sz w:val="20"/>
          <w:szCs w:val="20"/>
          <w:lang w:val="en-GB"/>
        </w:rPr>
        <w:t>Lignite as substrate, fertiliser and</w:t>
      </w:r>
      <w:r>
        <w:rPr>
          <w:rFonts w:ascii="Arial" w:hAnsi="Arial" w:cs="Arial"/>
          <w:i/>
          <w:color w:val="000000"/>
          <w:sz w:val="20"/>
          <w:szCs w:val="20"/>
          <w:lang w:val="en-GB"/>
        </w:rPr>
        <w:t xml:space="preserve"> raw material</w:t>
      </w:r>
      <w:r w:rsidRPr="00AB08B9">
        <w:rPr>
          <w:rFonts w:ascii="Arial" w:hAnsi="Arial" w:cs="Arial"/>
          <w:i/>
          <w:color w:val="000000"/>
          <w:sz w:val="20"/>
          <w:szCs w:val="20"/>
          <w:lang w:val="en-GB"/>
        </w:rPr>
        <w:t xml:space="preserve"> </w:t>
      </w:r>
    </w:p>
    <w:p w:rsidR="00CD16D8" w:rsidRPr="00AB08B9" w:rsidRDefault="00CD16D8"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 xml:space="preserve">Energy production in coal-fired powerplants </w:t>
      </w:r>
      <w:r w:rsidR="00AB08B9">
        <w:rPr>
          <w:rFonts w:ascii="Arial" w:hAnsi="Arial" w:cs="Arial"/>
          <w:i/>
          <w:iCs/>
          <w:color w:val="000000"/>
          <w:sz w:val="20"/>
          <w:szCs w:val="20"/>
          <w:lang w:val="en-GB"/>
        </w:rPr>
        <w:t>ensuring</w:t>
      </w:r>
      <w:r w:rsidRPr="00AB08B9">
        <w:rPr>
          <w:rFonts w:ascii="Arial" w:hAnsi="Arial" w:cs="Arial"/>
          <w:i/>
          <w:iCs/>
          <w:color w:val="000000"/>
          <w:sz w:val="20"/>
          <w:szCs w:val="20"/>
          <w:lang w:val="en-GB"/>
        </w:rPr>
        <w:t xml:space="preserve"> security of energy supply without geopolitical risk.</w:t>
      </w:r>
    </w:p>
    <w:p w:rsidR="00333E8A" w:rsidRPr="00AB08B9" w:rsidRDefault="00333E8A"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 xml:space="preserve">Poland as a country endowed with brown coal deposits, using its resources prudently. </w:t>
      </w:r>
    </w:p>
    <w:p w:rsidR="003063BD" w:rsidRPr="00AB08B9" w:rsidRDefault="003063BD" w:rsidP="003063BD">
      <w:pPr>
        <w:pStyle w:val="Akapitzlist"/>
        <w:numPr>
          <w:ilvl w:val="0"/>
          <w:numId w:val="1"/>
        </w:numPr>
        <w:ind w:left="567" w:hanging="567"/>
        <w:rPr>
          <w:rFonts w:ascii="Arial" w:hAnsi="Arial" w:cs="Arial"/>
          <w:i/>
          <w:color w:val="000000"/>
          <w:sz w:val="20"/>
          <w:szCs w:val="20"/>
          <w:lang w:val="en-GB"/>
        </w:rPr>
      </w:pPr>
      <w:r w:rsidRPr="00AB08B9">
        <w:rPr>
          <w:rFonts w:ascii="Arial" w:hAnsi="Arial" w:cs="Arial"/>
          <w:i/>
          <w:iCs/>
          <w:color w:val="000000"/>
          <w:sz w:val="20"/>
          <w:szCs w:val="20"/>
          <w:lang w:val="en-GB"/>
        </w:rPr>
        <w:t xml:space="preserve">Lignite mining </w:t>
      </w:r>
      <w:r w:rsidR="00AB08B9">
        <w:rPr>
          <w:rFonts w:ascii="Arial" w:hAnsi="Arial" w:cs="Arial"/>
          <w:i/>
          <w:iCs/>
          <w:color w:val="000000"/>
          <w:sz w:val="20"/>
          <w:szCs w:val="20"/>
          <w:lang w:val="en-GB"/>
        </w:rPr>
        <w:t>quantities</w:t>
      </w:r>
      <w:r w:rsidRPr="00AB08B9">
        <w:rPr>
          <w:rFonts w:ascii="Arial" w:hAnsi="Arial" w:cs="Arial"/>
          <w:i/>
          <w:iCs/>
          <w:color w:val="000000"/>
          <w:sz w:val="20"/>
          <w:szCs w:val="20"/>
          <w:lang w:val="en-GB"/>
        </w:rPr>
        <w:t xml:space="preserve"> and </w:t>
      </w:r>
      <w:r w:rsidR="00AB08B9">
        <w:rPr>
          <w:rFonts w:ascii="Arial" w:hAnsi="Arial" w:cs="Arial"/>
          <w:i/>
          <w:iCs/>
          <w:color w:val="000000"/>
          <w:sz w:val="20"/>
          <w:szCs w:val="20"/>
          <w:lang w:val="en-GB"/>
        </w:rPr>
        <w:t xml:space="preserve">their </w:t>
      </w:r>
      <w:r w:rsidRPr="00AB08B9">
        <w:rPr>
          <w:rFonts w:ascii="Arial" w:hAnsi="Arial" w:cs="Arial"/>
          <w:i/>
          <w:iCs/>
          <w:color w:val="000000"/>
          <w:sz w:val="20"/>
          <w:szCs w:val="20"/>
          <w:lang w:val="en-GB"/>
        </w:rPr>
        <w:t xml:space="preserve">future </w:t>
      </w:r>
      <w:r w:rsidR="00AB08B9">
        <w:rPr>
          <w:rFonts w:ascii="Arial" w:hAnsi="Arial" w:cs="Arial"/>
          <w:i/>
          <w:iCs/>
          <w:color w:val="000000"/>
          <w:sz w:val="20"/>
          <w:szCs w:val="20"/>
          <w:lang w:val="en-GB"/>
        </w:rPr>
        <w:t>outlooks</w:t>
      </w:r>
      <w:r w:rsidRPr="00AB08B9">
        <w:rPr>
          <w:rFonts w:ascii="Arial" w:hAnsi="Arial" w:cs="Arial"/>
          <w:i/>
          <w:iCs/>
          <w:color w:val="000000"/>
          <w:sz w:val="20"/>
          <w:szCs w:val="20"/>
          <w:lang w:val="en-GB"/>
        </w:rPr>
        <w:t>.</w:t>
      </w:r>
    </w:p>
    <w:p w:rsidR="00333E8A" w:rsidRPr="00AB08B9" w:rsidRDefault="00333E8A"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Environmental impact of opencast mines.</w:t>
      </w:r>
    </w:p>
    <w:p w:rsidR="00333E8A" w:rsidRPr="00AB08B9" w:rsidRDefault="00333E8A"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European climate policy and the striving towards carbon emission reduction.</w:t>
      </w:r>
    </w:p>
    <w:p w:rsidR="00333E8A" w:rsidRPr="00AB08B9" w:rsidRDefault="00333E8A"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Modern</w:t>
      </w:r>
      <w:r w:rsidR="00D24A71">
        <w:rPr>
          <w:rFonts w:ascii="Arial" w:hAnsi="Arial" w:cs="Arial"/>
          <w:i/>
          <w:iCs/>
          <w:color w:val="000000"/>
          <w:sz w:val="20"/>
          <w:szCs w:val="20"/>
          <w:lang w:val="en-GB"/>
        </w:rPr>
        <w:t xml:space="preserve"> carbon</w:t>
      </w:r>
      <w:r w:rsidRPr="00AB08B9">
        <w:rPr>
          <w:rFonts w:ascii="Arial" w:hAnsi="Arial" w:cs="Arial"/>
          <w:i/>
          <w:iCs/>
          <w:color w:val="000000"/>
          <w:sz w:val="20"/>
          <w:szCs w:val="20"/>
          <w:lang w:val="en-GB"/>
        </w:rPr>
        <w:t xml:space="preserve"> capture and storage (CCS) technologies.</w:t>
      </w:r>
    </w:p>
    <w:p w:rsidR="00810478" w:rsidRPr="00AB08B9" w:rsidRDefault="00333E8A" w:rsidP="004C5844">
      <w:pPr>
        <w:numPr>
          <w:ilvl w:val="0"/>
          <w:numId w:val="1"/>
        </w:numPr>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 xml:space="preserve">Reclamation and revitalisation of mining areas. </w:t>
      </w:r>
    </w:p>
    <w:p w:rsidR="00333E8A" w:rsidRPr="00AB08B9" w:rsidRDefault="00333E8A" w:rsidP="00063283">
      <w:pPr>
        <w:numPr>
          <w:ilvl w:val="0"/>
          <w:numId w:val="1"/>
        </w:numPr>
        <w:tabs>
          <w:tab w:val="left" w:pos="3686"/>
        </w:tabs>
        <w:ind w:left="567" w:hanging="567"/>
        <w:jc w:val="both"/>
        <w:rPr>
          <w:rFonts w:ascii="Arial" w:hAnsi="Arial" w:cs="Arial"/>
          <w:i/>
          <w:color w:val="000000"/>
          <w:sz w:val="20"/>
          <w:szCs w:val="20"/>
          <w:lang w:val="en-GB"/>
        </w:rPr>
      </w:pPr>
      <w:r w:rsidRPr="00AB08B9">
        <w:rPr>
          <w:rFonts w:ascii="Arial" w:hAnsi="Arial" w:cs="Arial"/>
          <w:i/>
          <w:iCs/>
          <w:color w:val="000000"/>
          <w:sz w:val="20"/>
          <w:szCs w:val="20"/>
          <w:lang w:val="en-GB"/>
        </w:rPr>
        <w:t xml:space="preserve">Continuous efficiency improvements of lignite-fired powerplants as a condition for maintaining their competitiveness among energy producers in Poland and worldwide. </w:t>
      </w:r>
    </w:p>
    <w:p w:rsidR="00333E8A" w:rsidRPr="00AB08B9" w:rsidRDefault="00333E8A" w:rsidP="004C5844">
      <w:pPr>
        <w:jc w:val="both"/>
        <w:rPr>
          <w:rFonts w:ascii="Arial" w:hAnsi="Arial" w:cs="Arial"/>
          <w:i/>
          <w:color w:val="000000"/>
          <w:sz w:val="20"/>
          <w:szCs w:val="20"/>
          <w:lang w:val="en-GB"/>
        </w:rPr>
      </w:pPr>
    </w:p>
    <w:p w:rsidR="00D4541C" w:rsidRPr="00AB08B9" w:rsidRDefault="00D4541C" w:rsidP="00D4541C">
      <w:pPr>
        <w:autoSpaceDE w:val="0"/>
        <w:autoSpaceDN w:val="0"/>
        <w:adjustRightInd w:val="0"/>
        <w:jc w:val="center"/>
        <w:rPr>
          <w:rFonts w:ascii="Arial" w:hAnsi="Arial" w:cs="Arial"/>
          <w:b/>
          <w:bCs/>
          <w:color w:val="008000"/>
          <w:sz w:val="20"/>
          <w:szCs w:val="20"/>
          <w:lang w:val="en-GB"/>
        </w:rPr>
      </w:pPr>
      <w:r w:rsidRPr="00AB08B9">
        <w:rPr>
          <w:rFonts w:ascii="Arial" w:hAnsi="Arial" w:cs="Arial"/>
          <w:b/>
          <w:bCs/>
          <w:color w:val="008000"/>
          <w:sz w:val="20"/>
          <w:szCs w:val="20"/>
          <w:lang w:val="en-GB"/>
        </w:rPr>
        <w:t>SCIENTIFIC PAPERS</w:t>
      </w:r>
    </w:p>
    <w:p w:rsidR="00D4541C" w:rsidRPr="001742DB" w:rsidRDefault="00D4541C" w:rsidP="001742DB">
      <w:pPr>
        <w:pStyle w:val="HTML-wstpniesformatowany"/>
      </w:pPr>
      <w:r w:rsidRPr="00AB08B9">
        <w:rPr>
          <w:rFonts w:ascii="Arial" w:hAnsi="Arial" w:cs="Arial"/>
          <w:lang w:val="en-GB"/>
        </w:rPr>
        <w:t xml:space="preserve">Papers with abstracts in Polish and English shall be accepted until </w:t>
      </w:r>
      <w:r w:rsidR="001742DB">
        <w:rPr>
          <w:rFonts w:ascii="Arial" w:hAnsi="Arial" w:cs="Arial"/>
          <w:b/>
          <w:bCs/>
          <w:lang w:val="en-GB"/>
        </w:rPr>
        <w:t>20</w:t>
      </w:r>
      <w:r w:rsidR="00D24A71" w:rsidRPr="001742DB">
        <w:rPr>
          <w:rFonts w:ascii="Arial" w:hAnsi="Arial" w:cs="Arial"/>
          <w:b/>
          <w:bCs/>
          <w:lang w:val="en-GB"/>
        </w:rPr>
        <w:t xml:space="preserve"> </w:t>
      </w:r>
      <w:r w:rsidR="001742DB" w:rsidRPr="001742DB">
        <w:rPr>
          <w:rFonts w:ascii="Arial" w:hAnsi="Arial" w:cs="Arial"/>
          <w:b/>
          <w:lang/>
        </w:rPr>
        <w:t>February</w:t>
      </w:r>
      <w:r w:rsidR="00D24A71" w:rsidRPr="001742DB">
        <w:rPr>
          <w:rFonts w:ascii="Arial" w:hAnsi="Arial" w:cs="Arial"/>
          <w:b/>
          <w:bCs/>
          <w:lang w:val="en-GB"/>
        </w:rPr>
        <w:t xml:space="preserve"> </w:t>
      </w:r>
      <w:r w:rsidR="00D24A71" w:rsidRPr="009678DD">
        <w:rPr>
          <w:rFonts w:ascii="Arial" w:hAnsi="Arial" w:cs="Arial"/>
          <w:b/>
          <w:bCs/>
          <w:lang w:val="en-GB"/>
        </w:rPr>
        <w:t>2020</w:t>
      </w:r>
      <w:r w:rsidRPr="00AB08B9">
        <w:rPr>
          <w:rFonts w:ascii="Arial" w:hAnsi="Arial" w:cs="Arial"/>
          <w:lang w:val="en-GB"/>
        </w:rPr>
        <w:t xml:space="preserve">. The organisers reserve the right to </w:t>
      </w:r>
      <w:r w:rsidR="00D24A71">
        <w:rPr>
          <w:rFonts w:ascii="Arial" w:hAnsi="Arial" w:cs="Arial"/>
          <w:lang w:val="en-GB"/>
        </w:rPr>
        <w:t xml:space="preserve">perform a preliminary </w:t>
      </w:r>
      <w:r w:rsidRPr="00AB08B9">
        <w:rPr>
          <w:rFonts w:ascii="Arial" w:hAnsi="Arial" w:cs="Arial"/>
          <w:lang w:val="en-GB"/>
        </w:rPr>
        <w:t>screen</w:t>
      </w:r>
      <w:r w:rsidR="00D24A71">
        <w:rPr>
          <w:rFonts w:ascii="Arial" w:hAnsi="Arial" w:cs="Arial"/>
          <w:lang w:val="en-GB"/>
        </w:rPr>
        <w:t>ing of</w:t>
      </w:r>
      <w:r w:rsidRPr="00AB08B9">
        <w:rPr>
          <w:rFonts w:ascii="Arial" w:hAnsi="Arial" w:cs="Arial"/>
          <w:lang w:val="en-GB"/>
        </w:rPr>
        <w:t xml:space="preserve"> the submitted papers. The</w:t>
      </w:r>
      <w:r w:rsidR="00D24A71">
        <w:rPr>
          <w:rFonts w:ascii="Arial" w:hAnsi="Arial" w:cs="Arial"/>
          <w:lang w:val="en-GB"/>
        </w:rPr>
        <w:t xml:space="preserve"> approved</w:t>
      </w:r>
      <w:r w:rsidR="00FE28A7" w:rsidRPr="00AB08B9">
        <w:rPr>
          <w:rFonts w:ascii="Arial" w:hAnsi="Arial" w:cs="Arial"/>
          <w:lang w:val="en-GB"/>
        </w:rPr>
        <w:t xml:space="preserve"> </w:t>
      </w:r>
      <w:r w:rsidRPr="00AB08B9">
        <w:rPr>
          <w:rFonts w:ascii="Arial" w:hAnsi="Arial" w:cs="Arial"/>
          <w:lang w:val="en-GB"/>
        </w:rPr>
        <w:t xml:space="preserve">papers will be published in the Congress materials </w:t>
      </w:r>
      <w:r w:rsidR="001226CD">
        <w:rPr>
          <w:rFonts w:ascii="Arial" w:hAnsi="Arial" w:cs="Arial"/>
          <w:lang w:val="en-GB"/>
        </w:rPr>
        <w:t>on condition that</w:t>
      </w:r>
      <w:r w:rsidRPr="00AB08B9">
        <w:rPr>
          <w:rFonts w:ascii="Arial" w:hAnsi="Arial" w:cs="Arial"/>
          <w:lang w:val="en-GB"/>
        </w:rPr>
        <w:t xml:space="preserve"> the author </w:t>
      </w:r>
      <w:r w:rsidR="001226CD" w:rsidRPr="00AB08B9">
        <w:rPr>
          <w:rFonts w:ascii="Arial" w:hAnsi="Arial" w:cs="Arial"/>
          <w:lang w:val="en-GB"/>
        </w:rPr>
        <w:t>enrols</w:t>
      </w:r>
      <w:r w:rsidRPr="00AB08B9">
        <w:rPr>
          <w:rFonts w:ascii="Arial" w:hAnsi="Arial" w:cs="Arial"/>
          <w:lang w:val="en-GB"/>
        </w:rPr>
        <w:t xml:space="preserve"> for participation in the Congress and pays the participation fee.</w:t>
      </w:r>
    </w:p>
    <w:p w:rsidR="00BC0D14" w:rsidRPr="00AB08B9" w:rsidRDefault="00BC0D14" w:rsidP="00D4541C">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xml:space="preserve"> </w:t>
      </w:r>
    </w:p>
    <w:p w:rsidR="00BC0D14" w:rsidRPr="00AB08B9" w:rsidRDefault="00BC0D14" w:rsidP="00BC0D14">
      <w:pPr>
        <w:jc w:val="center"/>
        <w:rPr>
          <w:rFonts w:ascii="Arial" w:hAnsi="Arial" w:cs="Arial"/>
          <w:b/>
          <w:color w:val="008000"/>
          <w:sz w:val="20"/>
          <w:szCs w:val="20"/>
          <w:lang w:val="en-GB"/>
        </w:rPr>
      </w:pPr>
      <w:r w:rsidRPr="00AB08B9">
        <w:rPr>
          <w:rFonts w:ascii="Arial" w:hAnsi="Arial" w:cs="Arial"/>
          <w:b/>
          <w:bCs/>
          <w:color w:val="008000"/>
          <w:sz w:val="20"/>
          <w:szCs w:val="20"/>
          <w:lang w:val="en-GB"/>
        </w:rPr>
        <w:t xml:space="preserve">SCIENTIFIC COMMITTEE OF THE CONGRESS </w:t>
      </w:r>
    </w:p>
    <w:p w:rsidR="00BC0D14" w:rsidRPr="00AB08B9" w:rsidRDefault="00BC0D14" w:rsidP="00BC0D14">
      <w:pPr>
        <w:tabs>
          <w:tab w:val="left" w:pos="2730"/>
        </w:tabs>
        <w:jc w:val="both"/>
        <w:rPr>
          <w:rFonts w:ascii="Arial" w:hAnsi="Arial" w:cs="Arial"/>
          <w:color w:val="000000"/>
          <w:sz w:val="18"/>
          <w:szCs w:val="18"/>
          <w:u w:val="single"/>
          <w:lang w:val="en-GB"/>
        </w:rPr>
      </w:pPr>
      <w:r w:rsidRPr="00AB08B9">
        <w:rPr>
          <w:rFonts w:ascii="Arial" w:hAnsi="Arial" w:cs="Arial"/>
          <w:b/>
          <w:bCs/>
          <w:color w:val="000000"/>
          <w:sz w:val="18"/>
          <w:szCs w:val="18"/>
          <w:u w:val="single"/>
          <w:lang w:val="en-GB"/>
        </w:rPr>
        <w:t>Chairman</w:t>
      </w:r>
      <w:r w:rsidRPr="00AB08B9">
        <w:rPr>
          <w:rFonts w:ascii="Arial" w:hAnsi="Arial" w:cs="Arial"/>
          <w:color w:val="000000"/>
          <w:sz w:val="18"/>
          <w:szCs w:val="18"/>
          <w:u w:val="single"/>
          <w:lang w:val="en-GB"/>
        </w:rPr>
        <w:t xml:space="preserve">: </w:t>
      </w:r>
    </w:p>
    <w:p w:rsidR="00BC0D14" w:rsidRPr="00AB08B9" w:rsidRDefault="00BC0D14" w:rsidP="00BC0D14">
      <w:pPr>
        <w:ind w:left="1418" w:hanging="1418"/>
        <w:jc w:val="both"/>
        <w:rPr>
          <w:rFonts w:ascii="Arial" w:hAnsi="Arial" w:cs="Arial"/>
          <w:b/>
          <w:color w:val="000000" w:themeColor="text1"/>
          <w:sz w:val="18"/>
          <w:szCs w:val="18"/>
          <w:lang w:val="en-GB"/>
        </w:rPr>
      </w:pPr>
      <w:r w:rsidRPr="00AB08B9">
        <w:rPr>
          <w:rFonts w:ascii="Arial" w:hAnsi="Arial" w:cs="Arial"/>
          <w:b/>
          <w:bCs/>
          <w:color w:val="000000" w:themeColor="text1"/>
          <w:sz w:val="18"/>
          <w:szCs w:val="18"/>
          <w:lang w:val="en-GB"/>
        </w:rPr>
        <w:t xml:space="preserve">prof. </w:t>
      </w:r>
      <w:proofErr w:type="spellStart"/>
      <w:r w:rsidRPr="00AB08B9">
        <w:rPr>
          <w:rFonts w:ascii="Arial" w:hAnsi="Arial" w:cs="Arial"/>
          <w:b/>
          <w:bCs/>
          <w:color w:val="000000" w:themeColor="text1"/>
          <w:sz w:val="18"/>
          <w:szCs w:val="18"/>
          <w:lang w:val="en-GB"/>
        </w:rPr>
        <w:t>dr</w:t>
      </w:r>
      <w:proofErr w:type="spellEnd"/>
      <w:r w:rsidRPr="00AB08B9">
        <w:rPr>
          <w:rFonts w:ascii="Arial" w:hAnsi="Arial" w:cs="Arial"/>
          <w:b/>
          <w:bCs/>
          <w:color w:val="000000" w:themeColor="text1"/>
          <w:sz w:val="18"/>
          <w:szCs w:val="18"/>
          <w:lang w:val="en-GB"/>
        </w:rPr>
        <w:t xml:space="preserve"> hab. </w:t>
      </w:r>
      <w:proofErr w:type="spellStart"/>
      <w:r w:rsidRPr="00AB08B9">
        <w:rPr>
          <w:rFonts w:ascii="Arial" w:hAnsi="Arial" w:cs="Arial"/>
          <w:b/>
          <w:bCs/>
          <w:color w:val="000000" w:themeColor="text1"/>
          <w:sz w:val="18"/>
          <w:szCs w:val="18"/>
          <w:lang w:val="en-GB"/>
        </w:rPr>
        <w:t>inż</w:t>
      </w:r>
      <w:proofErr w:type="spellEnd"/>
      <w:r w:rsidRPr="00AB08B9">
        <w:rPr>
          <w:rFonts w:ascii="Arial" w:hAnsi="Arial" w:cs="Arial"/>
          <w:b/>
          <w:bCs/>
          <w:color w:val="000000" w:themeColor="text1"/>
          <w:sz w:val="18"/>
          <w:szCs w:val="18"/>
          <w:lang w:val="en-GB"/>
        </w:rPr>
        <w:t xml:space="preserve">. </w:t>
      </w:r>
      <w:proofErr w:type="spellStart"/>
      <w:r w:rsidRPr="00AB08B9">
        <w:rPr>
          <w:rFonts w:ascii="Arial" w:hAnsi="Arial" w:cs="Arial"/>
          <w:b/>
          <w:bCs/>
          <w:color w:val="000000" w:themeColor="text1"/>
          <w:sz w:val="18"/>
          <w:szCs w:val="18"/>
          <w:lang w:val="en-GB"/>
        </w:rPr>
        <w:t>Tadeusz</w:t>
      </w:r>
      <w:proofErr w:type="spellEnd"/>
      <w:r w:rsidRPr="00AB08B9">
        <w:rPr>
          <w:rFonts w:ascii="Arial" w:hAnsi="Arial" w:cs="Arial"/>
          <w:b/>
          <w:bCs/>
          <w:color w:val="000000" w:themeColor="text1"/>
          <w:sz w:val="18"/>
          <w:szCs w:val="18"/>
          <w:lang w:val="en-GB"/>
        </w:rPr>
        <w:t xml:space="preserve"> </w:t>
      </w:r>
      <w:proofErr w:type="spellStart"/>
      <w:r w:rsidRPr="00AB08B9">
        <w:rPr>
          <w:rFonts w:ascii="Arial" w:hAnsi="Arial" w:cs="Arial"/>
          <w:b/>
          <w:bCs/>
          <w:color w:val="000000" w:themeColor="text1"/>
          <w:sz w:val="18"/>
          <w:szCs w:val="18"/>
          <w:lang w:val="en-GB"/>
        </w:rPr>
        <w:t>Słomka</w:t>
      </w:r>
      <w:proofErr w:type="spellEnd"/>
      <w:r w:rsidRPr="00AB08B9">
        <w:rPr>
          <w:rFonts w:ascii="Arial" w:hAnsi="Arial" w:cs="Arial"/>
          <w:color w:val="000000" w:themeColor="text1"/>
          <w:sz w:val="18"/>
          <w:szCs w:val="18"/>
          <w:lang w:val="en-GB"/>
        </w:rPr>
        <w:tab/>
        <w:t xml:space="preserve"> – </w:t>
      </w:r>
      <w:r w:rsidR="00063283" w:rsidRPr="00AB08B9">
        <w:rPr>
          <w:rFonts w:ascii="Arial" w:hAnsi="Arial" w:cs="Arial"/>
          <w:color w:val="000000" w:themeColor="text1"/>
          <w:sz w:val="18"/>
          <w:szCs w:val="18"/>
          <w:lang w:val="en-GB"/>
        </w:rPr>
        <w:t xml:space="preserve"> </w:t>
      </w:r>
      <w:r w:rsidRPr="00AB08B9">
        <w:rPr>
          <w:rFonts w:ascii="Arial" w:hAnsi="Arial" w:cs="Arial"/>
          <w:color w:val="000000" w:themeColor="text1"/>
          <w:sz w:val="18"/>
          <w:szCs w:val="18"/>
          <w:lang w:val="en-GB"/>
        </w:rPr>
        <w:t xml:space="preserve">Rector of the AGH University of Science and Technology in Kraków </w:t>
      </w:r>
      <w:r w:rsidRPr="00AB08B9">
        <w:rPr>
          <w:rFonts w:ascii="Arial" w:hAnsi="Arial" w:cs="Arial"/>
          <w:b/>
          <w:bCs/>
          <w:color w:val="000000" w:themeColor="text1"/>
          <w:sz w:val="18"/>
          <w:szCs w:val="18"/>
          <w:lang w:val="en-GB"/>
        </w:rPr>
        <w:t xml:space="preserve">     </w:t>
      </w:r>
    </w:p>
    <w:p w:rsidR="00BC0D14" w:rsidRPr="00AB08B9" w:rsidRDefault="00BC0D14" w:rsidP="00BC0D14">
      <w:pPr>
        <w:contextualSpacing/>
        <w:jc w:val="both"/>
        <w:rPr>
          <w:rFonts w:ascii="Arial" w:hAnsi="Arial" w:cs="Arial"/>
          <w:sz w:val="18"/>
          <w:szCs w:val="18"/>
          <w:u w:val="single"/>
          <w:lang w:val="en-GB"/>
        </w:rPr>
      </w:pPr>
      <w:r w:rsidRPr="00AB08B9">
        <w:rPr>
          <w:rFonts w:ascii="Arial" w:hAnsi="Arial" w:cs="Arial"/>
          <w:b/>
          <w:bCs/>
          <w:sz w:val="18"/>
          <w:szCs w:val="18"/>
          <w:u w:val="single"/>
          <w:lang w:val="en-GB"/>
        </w:rPr>
        <w:t>Deputy Chairman</w:t>
      </w:r>
      <w:r w:rsidRPr="00AB08B9">
        <w:rPr>
          <w:rFonts w:ascii="Arial" w:hAnsi="Arial" w:cs="Arial"/>
          <w:sz w:val="18"/>
          <w:szCs w:val="18"/>
          <w:u w:val="single"/>
          <w:lang w:val="en-GB"/>
        </w:rPr>
        <w:t xml:space="preserve">:  </w:t>
      </w:r>
    </w:p>
    <w:p w:rsidR="00BC0D14" w:rsidRPr="00AB08B9" w:rsidRDefault="001226CD" w:rsidP="001226CD">
      <w:pPr>
        <w:ind w:left="4290" w:hanging="4290"/>
        <w:contextualSpacing/>
        <w:jc w:val="both"/>
        <w:rPr>
          <w:rFonts w:ascii="Arial" w:hAnsi="Arial" w:cs="Arial"/>
          <w:sz w:val="18"/>
          <w:szCs w:val="18"/>
          <w:lang w:val="en-GB"/>
        </w:rPr>
      </w:pPr>
      <w:r w:rsidRPr="00AB08B9">
        <w:rPr>
          <w:rFonts w:ascii="Arial" w:hAnsi="Arial" w:cs="Arial"/>
          <w:b/>
          <w:bCs/>
          <w:sz w:val="18"/>
          <w:szCs w:val="18"/>
          <w:lang w:val="en-GB"/>
        </w:rPr>
        <w:t xml:space="preserve">prof. </w:t>
      </w:r>
      <w:proofErr w:type="spellStart"/>
      <w:r w:rsidRPr="00AB08B9">
        <w:rPr>
          <w:rFonts w:ascii="Arial" w:hAnsi="Arial" w:cs="Arial"/>
          <w:b/>
          <w:bCs/>
          <w:sz w:val="18"/>
          <w:szCs w:val="18"/>
          <w:lang w:val="en-GB"/>
        </w:rPr>
        <w:t>dr</w:t>
      </w:r>
      <w:proofErr w:type="spellEnd"/>
      <w:r w:rsidRPr="00AB08B9">
        <w:rPr>
          <w:rFonts w:ascii="Arial" w:hAnsi="Arial" w:cs="Arial"/>
          <w:b/>
          <w:bCs/>
          <w:sz w:val="18"/>
          <w:szCs w:val="18"/>
          <w:lang w:val="en-GB"/>
        </w:rPr>
        <w:t xml:space="preserve"> hab. </w:t>
      </w:r>
      <w:proofErr w:type="spellStart"/>
      <w:r w:rsidRPr="00AB08B9">
        <w:rPr>
          <w:rFonts w:ascii="Arial" w:hAnsi="Arial" w:cs="Arial"/>
          <w:b/>
          <w:bCs/>
          <w:sz w:val="18"/>
          <w:szCs w:val="18"/>
          <w:lang w:val="en-GB"/>
        </w:rPr>
        <w:t>inż</w:t>
      </w:r>
      <w:proofErr w:type="spellEnd"/>
      <w:r w:rsidRPr="00AB08B9">
        <w:rPr>
          <w:rFonts w:ascii="Arial" w:hAnsi="Arial" w:cs="Arial"/>
          <w:b/>
          <w:bCs/>
          <w:sz w:val="18"/>
          <w:szCs w:val="18"/>
          <w:lang w:val="en-GB"/>
        </w:rPr>
        <w:t xml:space="preserve">. </w:t>
      </w:r>
      <w:proofErr w:type="spellStart"/>
      <w:r w:rsidRPr="00AB08B9">
        <w:rPr>
          <w:rFonts w:ascii="Arial" w:hAnsi="Arial" w:cs="Arial"/>
          <w:b/>
          <w:bCs/>
          <w:sz w:val="18"/>
          <w:szCs w:val="18"/>
          <w:lang w:val="en-GB"/>
        </w:rPr>
        <w:t>Zbigniew</w:t>
      </w:r>
      <w:proofErr w:type="spellEnd"/>
      <w:r w:rsidRPr="00AB08B9">
        <w:rPr>
          <w:rFonts w:ascii="Arial" w:hAnsi="Arial" w:cs="Arial"/>
          <w:b/>
          <w:bCs/>
          <w:sz w:val="18"/>
          <w:szCs w:val="18"/>
          <w:lang w:val="en-GB"/>
        </w:rPr>
        <w:t xml:space="preserve"> </w:t>
      </w:r>
      <w:proofErr w:type="spellStart"/>
      <w:r w:rsidRPr="00AB08B9">
        <w:rPr>
          <w:rFonts w:ascii="Arial" w:hAnsi="Arial" w:cs="Arial"/>
          <w:b/>
          <w:bCs/>
          <w:sz w:val="18"/>
          <w:szCs w:val="18"/>
          <w:lang w:val="en-GB"/>
        </w:rPr>
        <w:t>Kasztelewicz</w:t>
      </w:r>
      <w:proofErr w:type="spellEnd"/>
      <w:r w:rsidRPr="00AB08B9">
        <w:rPr>
          <w:rFonts w:ascii="Arial" w:hAnsi="Arial" w:cs="Arial"/>
          <w:b/>
          <w:bCs/>
          <w:sz w:val="18"/>
          <w:szCs w:val="18"/>
          <w:lang w:val="en-GB"/>
        </w:rPr>
        <w:t xml:space="preserve">    </w:t>
      </w:r>
      <w:r w:rsidRPr="00AB08B9">
        <w:rPr>
          <w:rFonts w:ascii="Arial" w:hAnsi="Arial" w:cs="Arial"/>
          <w:sz w:val="18"/>
          <w:szCs w:val="18"/>
          <w:lang w:val="en-GB"/>
        </w:rPr>
        <w:t xml:space="preserve">–  </w:t>
      </w:r>
      <w:r>
        <w:rPr>
          <w:rFonts w:ascii="Arial" w:hAnsi="Arial" w:cs="Arial"/>
          <w:sz w:val="18"/>
          <w:szCs w:val="18"/>
          <w:lang w:val="en-GB"/>
        </w:rPr>
        <w:t>Vice president for Mining of PGE GiEK S.A.</w:t>
      </w:r>
    </w:p>
    <w:p w:rsidR="00BC0D14" w:rsidRPr="00AB08B9" w:rsidRDefault="00BC0D14" w:rsidP="00BC0D14">
      <w:pPr>
        <w:contextualSpacing/>
        <w:jc w:val="both"/>
        <w:rPr>
          <w:rFonts w:ascii="Arial" w:hAnsi="Arial" w:cs="Arial"/>
          <w:sz w:val="18"/>
          <w:szCs w:val="18"/>
          <w:u w:val="single"/>
          <w:lang w:val="en-GB"/>
        </w:rPr>
      </w:pPr>
      <w:r w:rsidRPr="00AB08B9">
        <w:rPr>
          <w:rFonts w:ascii="Arial" w:hAnsi="Arial" w:cs="Arial"/>
          <w:b/>
          <w:bCs/>
          <w:sz w:val="18"/>
          <w:szCs w:val="18"/>
          <w:u w:val="single"/>
          <w:lang w:val="en-GB"/>
        </w:rPr>
        <w:t>Members</w:t>
      </w:r>
      <w:r w:rsidRPr="00AB08B9">
        <w:rPr>
          <w:rFonts w:ascii="Arial" w:hAnsi="Arial" w:cs="Arial"/>
          <w:sz w:val="18"/>
          <w:szCs w:val="18"/>
          <w:u w:val="single"/>
          <w:lang w:val="en-GB"/>
        </w:rPr>
        <w:t xml:space="preserve">:  </w:t>
      </w:r>
    </w:p>
    <w:p w:rsidR="001226CD" w:rsidRPr="009F3686" w:rsidRDefault="001226CD" w:rsidP="001226CD">
      <w:pPr>
        <w:contextualSpacing/>
        <w:jc w:val="both"/>
        <w:rPr>
          <w:rFonts w:ascii="Arial" w:hAnsi="Arial" w:cs="Arial"/>
          <w:sz w:val="18"/>
          <w:szCs w:val="18"/>
          <w:lang w:val="en-US"/>
        </w:rPr>
      </w:pPr>
      <w:r w:rsidRPr="009F3686">
        <w:rPr>
          <w:rFonts w:ascii="Arial" w:hAnsi="Arial" w:cs="Arial"/>
          <w:b/>
          <w:sz w:val="18"/>
          <w:szCs w:val="18"/>
          <w:lang w:val="en-US"/>
        </w:rPr>
        <w:t xml:space="preserve">prof. </w:t>
      </w:r>
      <w:proofErr w:type="spellStart"/>
      <w:r w:rsidRPr="009F3686">
        <w:rPr>
          <w:rFonts w:ascii="Arial" w:hAnsi="Arial" w:cs="Arial"/>
          <w:b/>
          <w:sz w:val="18"/>
          <w:szCs w:val="18"/>
          <w:lang w:val="en-US"/>
        </w:rPr>
        <w:t>dr</w:t>
      </w:r>
      <w:proofErr w:type="spellEnd"/>
      <w:r w:rsidRPr="009F3686">
        <w:rPr>
          <w:rFonts w:ascii="Arial" w:hAnsi="Arial" w:cs="Arial"/>
          <w:b/>
          <w:sz w:val="18"/>
          <w:szCs w:val="18"/>
          <w:lang w:val="en-US"/>
        </w:rPr>
        <w:t xml:space="preserve"> hab. </w:t>
      </w:r>
      <w:proofErr w:type="spellStart"/>
      <w:r w:rsidRPr="009F3686">
        <w:rPr>
          <w:rFonts w:ascii="Arial" w:hAnsi="Arial" w:cs="Arial"/>
          <w:b/>
          <w:sz w:val="18"/>
          <w:szCs w:val="18"/>
          <w:lang w:val="en-US"/>
        </w:rPr>
        <w:t>inż</w:t>
      </w:r>
      <w:proofErr w:type="spellEnd"/>
      <w:r w:rsidRPr="009F3686">
        <w:rPr>
          <w:rFonts w:ascii="Arial" w:hAnsi="Arial" w:cs="Arial"/>
          <w:b/>
          <w:sz w:val="18"/>
          <w:szCs w:val="18"/>
          <w:lang w:val="en-US"/>
        </w:rPr>
        <w:t xml:space="preserve">. </w:t>
      </w:r>
      <w:proofErr w:type="spellStart"/>
      <w:r w:rsidRPr="009F3686">
        <w:rPr>
          <w:rFonts w:ascii="Arial" w:hAnsi="Arial" w:cs="Arial"/>
          <w:b/>
          <w:sz w:val="18"/>
          <w:szCs w:val="18"/>
          <w:lang w:val="en-US"/>
        </w:rPr>
        <w:t>Cezary</w:t>
      </w:r>
      <w:proofErr w:type="spellEnd"/>
      <w:r w:rsidRPr="009F3686">
        <w:rPr>
          <w:rFonts w:ascii="Arial" w:hAnsi="Arial" w:cs="Arial"/>
          <w:b/>
          <w:sz w:val="18"/>
          <w:szCs w:val="18"/>
          <w:lang w:val="en-US"/>
        </w:rPr>
        <w:t xml:space="preserve"> </w:t>
      </w:r>
      <w:proofErr w:type="spellStart"/>
      <w:r w:rsidRPr="009F3686">
        <w:rPr>
          <w:rFonts w:ascii="Arial" w:hAnsi="Arial" w:cs="Arial"/>
          <w:b/>
          <w:sz w:val="18"/>
          <w:szCs w:val="18"/>
          <w:lang w:val="en-US"/>
        </w:rPr>
        <w:t>Madryas</w:t>
      </w:r>
      <w:proofErr w:type="spellEnd"/>
      <w:r w:rsidRPr="009F3686">
        <w:rPr>
          <w:rFonts w:ascii="Arial" w:hAnsi="Arial" w:cs="Arial"/>
          <w:sz w:val="18"/>
          <w:szCs w:val="18"/>
          <w:lang w:val="en-US"/>
        </w:rPr>
        <w:tab/>
      </w:r>
      <w:r w:rsidRPr="009F3686">
        <w:rPr>
          <w:rFonts w:ascii="Arial" w:hAnsi="Arial" w:cs="Arial"/>
          <w:sz w:val="18"/>
          <w:szCs w:val="18"/>
          <w:lang w:val="en-US"/>
        </w:rPr>
        <w:tab/>
        <w:t xml:space="preserve"> – Rector of the Wroclaw Technical University</w:t>
      </w:r>
    </w:p>
    <w:p w:rsidR="00DE5DE3" w:rsidRDefault="001226CD" w:rsidP="001226CD">
      <w:pPr>
        <w:ind w:left="3544" w:hanging="3544"/>
        <w:contextualSpacing/>
        <w:jc w:val="both"/>
        <w:rPr>
          <w:rFonts w:ascii="Arial" w:hAnsi="Arial" w:cs="Arial"/>
          <w:sz w:val="18"/>
          <w:szCs w:val="18"/>
          <w:lang w:val="en-GB"/>
        </w:rPr>
      </w:pPr>
      <w:r w:rsidRPr="00AB08B9">
        <w:rPr>
          <w:rFonts w:ascii="Arial" w:hAnsi="Arial" w:cs="Arial"/>
          <w:b/>
          <w:bCs/>
          <w:sz w:val="18"/>
          <w:szCs w:val="18"/>
          <w:lang w:val="en-GB"/>
        </w:rPr>
        <w:t xml:space="preserve">prof. </w:t>
      </w:r>
      <w:proofErr w:type="spellStart"/>
      <w:r w:rsidRPr="00AB08B9">
        <w:rPr>
          <w:rFonts w:ascii="Arial" w:hAnsi="Arial" w:cs="Arial"/>
          <w:b/>
          <w:bCs/>
          <w:sz w:val="18"/>
          <w:szCs w:val="18"/>
          <w:lang w:val="en-GB"/>
        </w:rPr>
        <w:t>dr</w:t>
      </w:r>
      <w:proofErr w:type="spellEnd"/>
      <w:r w:rsidRPr="00AB08B9">
        <w:rPr>
          <w:rFonts w:ascii="Arial" w:hAnsi="Arial" w:cs="Arial"/>
          <w:b/>
          <w:bCs/>
          <w:sz w:val="18"/>
          <w:szCs w:val="18"/>
          <w:lang w:val="en-GB"/>
        </w:rPr>
        <w:t xml:space="preserve"> hab. </w:t>
      </w:r>
      <w:proofErr w:type="spellStart"/>
      <w:r w:rsidRPr="00AB08B9">
        <w:rPr>
          <w:rFonts w:ascii="Arial" w:hAnsi="Arial" w:cs="Arial"/>
          <w:b/>
          <w:bCs/>
          <w:sz w:val="18"/>
          <w:szCs w:val="18"/>
          <w:lang w:val="en-GB"/>
        </w:rPr>
        <w:t>inż</w:t>
      </w:r>
      <w:proofErr w:type="spellEnd"/>
      <w:r w:rsidRPr="00AB08B9">
        <w:rPr>
          <w:rFonts w:ascii="Arial" w:hAnsi="Arial" w:cs="Arial"/>
          <w:b/>
          <w:bCs/>
          <w:sz w:val="18"/>
          <w:szCs w:val="18"/>
          <w:lang w:val="en-GB"/>
        </w:rPr>
        <w:t xml:space="preserve">. </w:t>
      </w:r>
      <w:proofErr w:type="spellStart"/>
      <w:r w:rsidRPr="00AB08B9">
        <w:rPr>
          <w:rFonts w:ascii="Arial" w:hAnsi="Arial" w:cs="Arial"/>
          <w:b/>
          <w:bCs/>
          <w:sz w:val="18"/>
          <w:szCs w:val="18"/>
          <w:lang w:val="en-GB"/>
        </w:rPr>
        <w:t>Antoni</w:t>
      </w:r>
      <w:proofErr w:type="spellEnd"/>
      <w:r w:rsidRPr="00AB08B9">
        <w:rPr>
          <w:rFonts w:ascii="Arial" w:hAnsi="Arial" w:cs="Arial"/>
          <w:b/>
          <w:bCs/>
          <w:sz w:val="18"/>
          <w:szCs w:val="18"/>
          <w:lang w:val="en-GB"/>
        </w:rPr>
        <w:t xml:space="preserve"> </w:t>
      </w:r>
      <w:proofErr w:type="spellStart"/>
      <w:r w:rsidRPr="00AB08B9">
        <w:rPr>
          <w:rFonts w:ascii="Arial" w:hAnsi="Arial" w:cs="Arial"/>
          <w:b/>
          <w:bCs/>
          <w:sz w:val="18"/>
          <w:szCs w:val="18"/>
          <w:lang w:val="en-GB"/>
        </w:rPr>
        <w:t>Tajduś</w:t>
      </w:r>
      <w:proofErr w:type="spellEnd"/>
      <w:r w:rsidRPr="00AB08B9">
        <w:rPr>
          <w:rFonts w:ascii="Arial" w:hAnsi="Arial" w:cs="Arial"/>
          <w:b/>
          <w:bCs/>
          <w:sz w:val="18"/>
          <w:szCs w:val="18"/>
          <w:lang w:val="en-GB"/>
        </w:rPr>
        <w:t xml:space="preserve">        </w:t>
      </w:r>
      <w:r>
        <w:rPr>
          <w:rFonts w:ascii="Arial" w:hAnsi="Arial" w:cs="Arial"/>
          <w:b/>
          <w:bCs/>
          <w:sz w:val="18"/>
          <w:szCs w:val="18"/>
          <w:lang w:val="en-GB"/>
        </w:rPr>
        <w:t xml:space="preserve"> </w:t>
      </w:r>
      <w:r>
        <w:rPr>
          <w:rFonts w:ascii="Arial" w:hAnsi="Arial" w:cs="Arial"/>
          <w:b/>
          <w:bCs/>
          <w:sz w:val="18"/>
          <w:szCs w:val="18"/>
          <w:lang w:val="en-GB"/>
        </w:rPr>
        <w:tab/>
      </w:r>
      <w:r w:rsidRPr="00AB08B9">
        <w:rPr>
          <w:rFonts w:ascii="Arial" w:hAnsi="Arial" w:cs="Arial"/>
          <w:sz w:val="18"/>
          <w:szCs w:val="18"/>
          <w:lang w:val="en-GB"/>
        </w:rPr>
        <w:t xml:space="preserve">– </w:t>
      </w:r>
      <w:r w:rsidR="00DE5DE3">
        <w:rPr>
          <w:rFonts w:ascii="Arial" w:hAnsi="Arial" w:cs="Arial"/>
          <w:sz w:val="18"/>
          <w:szCs w:val="18"/>
          <w:lang w:val="en-GB"/>
        </w:rPr>
        <w:t xml:space="preserve"> </w:t>
      </w:r>
      <w:r w:rsidRPr="00AB08B9">
        <w:rPr>
          <w:rFonts w:ascii="Arial" w:hAnsi="Arial" w:cs="Arial"/>
          <w:sz w:val="18"/>
          <w:szCs w:val="18"/>
          <w:lang w:val="en-GB"/>
        </w:rPr>
        <w:t xml:space="preserve">AGH University of Science and Technology in Kraków, </w:t>
      </w:r>
    </w:p>
    <w:p w:rsidR="001226CD" w:rsidRPr="00AB08B9" w:rsidRDefault="00DE5DE3" w:rsidP="00DE5DE3">
      <w:pPr>
        <w:ind w:left="3544"/>
        <w:contextualSpacing/>
        <w:jc w:val="both"/>
        <w:rPr>
          <w:rFonts w:ascii="Arial" w:hAnsi="Arial" w:cs="Arial"/>
          <w:sz w:val="18"/>
          <w:szCs w:val="18"/>
          <w:lang w:val="en-GB"/>
        </w:rPr>
      </w:pPr>
      <w:r>
        <w:rPr>
          <w:rFonts w:ascii="Arial" w:hAnsi="Arial" w:cs="Arial"/>
          <w:b/>
          <w:bCs/>
          <w:sz w:val="18"/>
          <w:szCs w:val="18"/>
          <w:lang w:val="en-GB"/>
        </w:rPr>
        <w:t xml:space="preserve">    </w:t>
      </w:r>
      <w:proofErr w:type="spellStart"/>
      <w:r w:rsidR="001226CD" w:rsidRPr="00AB08B9">
        <w:rPr>
          <w:rFonts w:ascii="Arial" w:hAnsi="Arial" w:cs="Arial"/>
          <w:sz w:val="18"/>
          <w:szCs w:val="18"/>
          <w:lang w:val="en-GB"/>
        </w:rPr>
        <w:t>Geomechanics</w:t>
      </w:r>
      <w:proofErr w:type="spellEnd"/>
      <w:r w:rsidR="001226CD" w:rsidRPr="00AB08B9">
        <w:rPr>
          <w:rFonts w:ascii="Arial" w:hAnsi="Arial" w:cs="Arial"/>
          <w:sz w:val="18"/>
          <w:szCs w:val="18"/>
          <w:lang w:val="en-GB"/>
        </w:rPr>
        <w:t>, Civil Engineering and Geotechnology Department</w:t>
      </w:r>
    </w:p>
    <w:p w:rsidR="00BC0D14" w:rsidRPr="00AB08B9" w:rsidRDefault="00BC0D14" w:rsidP="008878AD">
      <w:pPr>
        <w:ind w:right="-284"/>
        <w:contextualSpacing/>
        <w:rPr>
          <w:rFonts w:ascii="Arial" w:hAnsi="Arial" w:cs="Arial"/>
          <w:sz w:val="18"/>
          <w:szCs w:val="18"/>
          <w:lang w:val="en-GB"/>
        </w:rPr>
      </w:pPr>
      <w:r w:rsidRPr="00AB08B9">
        <w:rPr>
          <w:rFonts w:ascii="Arial" w:hAnsi="Arial" w:cs="Arial"/>
          <w:b/>
          <w:bCs/>
          <w:sz w:val="18"/>
          <w:szCs w:val="18"/>
          <w:lang w:val="en-GB"/>
        </w:rPr>
        <w:t xml:space="preserve">prof. </w:t>
      </w:r>
      <w:proofErr w:type="spellStart"/>
      <w:r w:rsidRPr="00AB08B9">
        <w:rPr>
          <w:rFonts w:ascii="Arial" w:hAnsi="Arial" w:cs="Arial"/>
          <w:b/>
          <w:bCs/>
          <w:sz w:val="18"/>
          <w:szCs w:val="18"/>
          <w:lang w:val="en-GB"/>
        </w:rPr>
        <w:t>dr</w:t>
      </w:r>
      <w:proofErr w:type="spellEnd"/>
      <w:r w:rsidRPr="00AB08B9">
        <w:rPr>
          <w:rFonts w:ascii="Arial" w:hAnsi="Arial" w:cs="Arial"/>
          <w:b/>
          <w:bCs/>
          <w:sz w:val="18"/>
          <w:szCs w:val="18"/>
          <w:lang w:val="en-GB"/>
        </w:rPr>
        <w:t xml:space="preserve"> hab. </w:t>
      </w:r>
      <w:proofErr w:type="spellStart"/>
      <w:r w:rsidRPr="00AB08B9">
        <w:rPr>
          <w:rFonts w:ascii="Arial" w:hAnsi="Arial" w:cs="Arial"/>
          <w:b/>
          <w:bCs/>
          <w:sz w:val="18"/>
          <w:szCs w:val="18"/>
          <w:lang w:val="en-GB"/>
        </w:rPr>
        <w:t>inż</w:t>
      </w:r>
      <w:proofErr w:type="spellEnd"/>
      <w:r w:rsidRPr="00AB08B9">
        <w:rPr>
          <w:rFonts w:ascii="Arial" w:hAnsi="Arial" w:cs="Arial"/>
          <w:b/>
          <w:bCs/>
          <w:sz w:val="18"/>
          <w:szCs w:val="18"/>
          <w:lang w:val="en-GB"/>
        </w:rPr>
        <w:t xml:space="preserve">. </w:t>
      </w:r>
      <w:proofErr w:type="spellStart"/>
      <w:r w:rsidRPr="00AB08B9">
        <w:rPr>
          <w:rFonts w:ascii="Arial" w:hAnsi="Arial" w:cs="Arial"/>
          <w:b/>
          <w:bCs/>
          <w:sz w:val="18"/>
          <w:szCs w:val="18"/>
          <w:lang w:val="en-GB"/>
        </w:rPr>
        <w:t>Marek</w:t>
      </w:r>
      <w:proofErr w:type="spellEnd"/>
      <w:r w:rsidRPr="00AB08B9">
        <w:rPr>
          <w:rFonts w:ascii="Arial" w:hAnsi="Arial" w:cs="Arial"/>
          <w:b/>
          <w:bCs/>
          <w:sz w:val="18"/>
          <w:szCs w:val="18"/>
          <w:lang w:val="en-GB"/>
        </w:rPr>
        <w:t xml:space="preserve"> </w:t>
      </w:r>
      <w:proofErr w:type="spellStart"/>
      <w:r w:rsidRPr="00AB08B9">
        <w:rPr>
          <w:rFonts w:ascii="Arial" w:hAnsi="Arial" w:cs="Arial"/>
          <w:b/>
          <w:bCs/>
          <w:sz w:val="18"/>
          <w:szCs w:val="18"/>
          <w:lang w:val="en-GB"/>
        </w:rPr>
        <w:t>Cała</w:t>
      </w:r>
      <w:proofErr w:type="spellEnd"/>
      <w:r w:rsidRPr="00AB08B9">
        <w:rPr>
          <w:rFonts w:ascii="Arial" w:hAnsi="Arial" w:cs="Arial"/>
          <w:b/>
          <w:bCs/>
          <w:sz w:val="18"/>
          <w:szCs w:val="18"/>
          <w:lang w:val="en-GB"/>
        </w:rPr>
        <w:tab/>
      </w:r>
      <w:r w:rsidRPr="00AB08B9">
        <w:rPr>
          <w:rFonts w:ascii="Arial" w:hAnsi="Arial" w:cs="Arial"/>
          <w:b/>
          <w:bCs/>
          <w:sz w:val="18"/>
          <w:szCs w:val="18"/>
          <w:lang w:val="en-GB"/>
        </w:rPr>
        <w:tab/>
        <w:t xml:space="preserve"> </w:t>
      </w:r>
      <w:r w:rsidRPr="00AB08B9">
        <w:rPr>
          <w:rFonts w:ascii="Arial" w:hAnsi="Arial" w:cs="Arial"/>
          <w:sz w:val="18"/>
          <w:szCs w:val="18"/>
          <w:lang w:val="en-GB"/>
        </w:rPr>
        <w:t xml:space="preserve">– </w:t>
      </w:r>
      <w:r w:rsidR="00063283" w:rsidRPr="00AB08B9">
        <w:rPr>
          <w:rFonts w:ascii="Arial" w:hAnsi="Arial" w:cs="Arial"/>
          <w:sz w:val="18"/>
          <w:szCs w:val="18"/>
          <w:lang w:val="en-GB"/>
        </w:rPr>
        <w:t xml:space="preserve"> </w:t>
      </w:r>
      <w:r w:rsidRPr="00AB08B9">
        <w:rPr>
          <w:rFonts w:ascii="Arial" w:hAnsi="Arial" w:cs="Arial"/>
          <w:sz w:val="18"/>
          <w:szCs w:val="18"/>
          <w:lang w:val="en-GB"/>
        </w:rPr>
        <w:t>Dean of the Mining and Geoengineering Department of AGH Kraków</w:t>
      </w:r>
    </w:p>
    <w:p w:rsidR="00BC0D14" w:rsidRPr="00AB08B9" w:rsidRDefault="00BC0D14" w:rsidP="00BC0D14">
      <w:pPr>
        <w:contextualSpacing/>
        <w:rPr>
          <w:rFonts w:ascii="Arial" w:hAnsi="Arial" w:cs="Arial"/>
          <w:color w:val="000000"/>
          <w:sz w:val="18"/>
          <w:szCs w:val="18"/>
          <w:lang w:val="en-GB"/>
        </w:rPr>
      </w:pPr>
      <w:r w:rsidRPr="00AB08B9">
        <w:rPr>
          <w:rFonts w:ascii="Arial" w:hAnsi="Arial" w:cs="Arial"/>
          <w:b/>
          <w:bCs/>
          <w:color w:val="000000"/>
          <w:sz w:val="18"/>
          <w:szCs w:val="18"/>
          <w:lang w:val="en-GB"/>
        </w:rPr>
        <w:t xml:space="preserve">prof. </w:t>
      </w:r>
      <w:proofErr w:type="spellStart"/>
      <w:r w:rsidRPr="00AB08B9">
        <w:rPr>
          <w:rFonts w:ascii="Arial" w:hAnsi="Arial" w:cs="Arial"/>
          <w:b/>
          <w:bCs/>
          <w:color w:val="000000"/>
          <w:sz w:val="18"/>
          <w:szCs w:val="18"/>
          <w:lang w:val="en-GB"/>
        </w:rPr>
        <w:t>dr</w:t>
      </w:r>
      <w:proofErr w:type="spellEnd"/>
      <w:r w:rsidRPr="00AB08B9">
        <w:rPr>
          <w:rFonts w:ascii="Arial" w:hAnsi="Arial" w:cs="Arial"/>
          <w:b/>
          <w:bCs/>
          <w:color w:val="000000"/>
          <w:sz w:val="18"/>
          <w:szCs w:val="18"/>
          <w:lang w:val="en-GB"/>
        </w:rPr>
        <w:t xml:space="preserve"> hab. </w:t>
      </w:r>
      <w:proofErr w:type="spellStart"/>
      <w:r w:rsidRPr="00AB08B9">
        <w:rPr>
          <w:rFonts w:ascii="Arial" w:hAnsi="Arial" w:cs="Arial"/>
          <w:b/>
          <w:bCs/>
          <w:color w:val="000000"/>
          <w:sz w:val="18"/>
          <w:szCs w:val="18"/>
          <w:lang w:val="en-GB"/>
        </w:rPr>
        <w:t>inż</w:t>
      </w:r>
      <w:proofErr w:type="spellEnd"/>
      <w:r w:rsidRPr="00AB08B9">
        <w:rPr>
          <w:rFonts w:ascii="Arial" w:hAnsi="Arial" w:cs="Arial"/>
          <w:b/>
          <w:bCs/>
          <w:color w:val="000000"/>
          <w:sz w:val="18"/>
          <w:szCs w:val="18"/>
          <w:lang w:val="en-GB"/>
        </w:rPr>
        <w:t xml:space="preserve">. </w:t>
      </w:r>
      <w:proofErr w:type="spellStart"/>
      <w:r w:rsidRPr="00AB08B9">
        <w:rPr>
          <w:rFonts w:ascii="Arial" w:hAnsi="Arial" w:cs="Arial"/>
          <w:b/>
          <w:bCs/>
          <w:color w:val="000000"/>
          <w:sz w:val="18"/>
          <w:szCs w:val="18"/>
          <w:lang w:val="en-GB"/>
        </w:rPr>
        <w:t>Piotr</w:t>
      </w:r>
      <w:proofErr w:type="spellEnd"/>
      <w:r w:rsidRPr="00AB08B9">
        <w:rPr>
          <w:rFonts w:ascii="Arial" w:hAnsi="Arial" w:cs="Arial"/>
          <w:b/>
          <w:bCs/>
          <w:color w:val="000000"/>
          <w:sz w:val="18"/>
          <w:szCs w:val="18"/>
          <w:lang w:val="en-GB"/>
        </w:rPr>
        <w:t xml:space="preserve"> </w:t>
      </w:r>
      <w:proofErr w:type="spellStart"/>
      <w:r w:rsidRPr="00AB08B9">
        <w:rPr>
          <w:rFonts w:ascii="Arial" w:hAnsi="Arial" w:cs="Arial"/>
          <w:b/>
          <w:bCs/>
          <w:color w:val="000000"/>
          <w:sz w:val="18"/>
          <w:szCs w:val="18"/>
          <w:lang w:val="en-GB"/>
        </w:rPr>
        <w:t>Czaja</w:t>
      </w:r>
      <w:proofErr w:type="spellEnd"/>
      <w:r w:rsidRPr="00AB08B9">
        <w:rPr>
          <w:rFonts w:ascii="Arial" w:hAnsi="Arial" w:cs="Arial"/>
          <w:b/>
          <w:bCs/>
          <w:color w:val="000000"/>
          <w:sz w:val="18"/>
          <w:szCs w:val="18"/>
          <w:lang w:val="en-GB"/>
        </w:rPr>
        <w:t xml:space="preserve"> </w:t>
      </w:r>
      <w:r w:rsidRPr="00AB08B9">
        <w:rPr>
          <w:rFonts w:ascii="Arial" w:hAnsi="Arial" w:cs="Arial"/>
          <w:b/>
          <w:bCs/>
          <w:color w:val="000000"/>
          <w:sz w:val="18"/>
          <w:szCs w:val="18"/>
          <w:lang w:val="en-GB"/>
        </w:rPr>
        <w:tab/>
      </w:r>
      <w:r w:rsidRPr="00AB08B9">
        <w:rPr>
          <w:rFonts w:ascii="Arial" w:hAnsi="Arial" w:cs="Arial"/>
          <w:b/>
          <w:bCs/>
          <w:color w:val="000000"/>
          <w:sz w:val="18"/>
          <w:szCs w:val="18"/>
          <w:lang w:val="en-GB"/>
        </w:rPr>
        <w:tab/>
        <w:t xml:space="preserve"> </w:t>
      </w:r>
      <w:r w:rsidRPr="00AB08B9">
        <w:rPr>
          <w:rFonts w:ascii="Arial" w:hAnsi="Arial" w:cs="Arial"/>
          <w:color w:val="000000"/>
          <w:sz w:val="18"/>
          <w:szCs w:val="18"/>
          <w:lang w:val="en-GB"/>
        </w:rPr>
        <w:t xml:space="preserve">– </w:t>
      </w:r>
      <w:r w:rsidR="00063283" w:rsidRPr="00AB08B9">
        <w:rPr>
          <w:rFonts w:ascii="Arial" w:hAnsi="Arial" w:cs="Arial"/>
          <w:color w:val="000000"/>
          <w:sz w:val="18"/>
          <w:szCs w:val="18"/>
          <w:lang w:val="en-GB"/>
        </w:rPr>
        <w:t xml:space="preserve"> </w:t>
      </w:r>
      <w:r w:rsidRPr="00AB08B9">
        <w:rPr>
          <w:rFonts w:ascii="Arial" w:hAnsi="Arial" w:cs="Arial"/>
          <w:color w:val="000000"/>
          <w:sz w:val="18"/>
          <w:szCs w:val="18"/>
          <w:lang w:val="en-GB"/>
        </w:rPr>
        <w:t>Mining and Geoengineering Department of AGH Kraków</w:t>
      </w:r>
    </w:p>
    <w:p w:rsidR="00DE5DE3" w:rsidRDefault="00BC0D14" w:rsidP="00063283">
      <w:pPr>
        <w:ind w:left="3544" w:hanging="3544"/>
        <w:contextualSpacing/>
        <w:jc w:val="both"/>
        <w:rPr>
          <w:rFonts w:ascii="Arial" w:hAnsi="Arial" w:cs="Arial"/>
          <w:sz w:val="18"/>
          <w:szCs w:val="18"/>
          <w:lang w:val="en-GB"/>
        </w:rPr>
      </w:pPr>
      <w:r w:rsidRPr="00AB08B9">
        <w:rPr>
          <w:rFonts w:ascii="Arial" w:hAnsi="Arial" w:cs="Arial"/>
          <w:b/>
          <w:sz w:val="18"/>
          <w:szCs w:val="18"/>
          <w:lang w:val="en-GB"/>
        </w:rPr>
        <w:t xml:space="preserve">prof. </w:t>
      </w:r>
      <w:proofErr w:type="spellStart"/>
      <w:r w:rsidRPr="00AB08B9">
        <w:rPr>
          <w:rFonts w:ascii="Arial" w:hAnsi="Arial" w:cs="Arial"/>
          <w:b/>
          <w:sz w:val="18"/>
          <w:szCs w:val="18"/>
          <w:lang w:val="en-GB"/>
        </w:rPr>
        <w:t>dr</w:t>
      </w:r>
      <w:proofErr w:type="spellEnd"/>
      <w:r w:rsidRPr="00AB08B9">
        <w:rPr>
          <w:rFonts w:ascii="Arial" w:hAnsi="Arial" w:cs="Arial"/>
          <w:b/>
          <w:sz w:val="18"/>
          <w:szCs w:val="18"/>
          <w:lang w:val="en-GB"/>
        </w:rPr>
        <w:t xml:space="preserve"> hab. </w:t>
      </w:r>
      <w:proofErr w:type="spellStart"/>
      <w:r w:rsidRPr="00AB08B9">
        <w:rPr>
          <w:rFonts w:ascii="Arial" w:hAnsi="Arial" w:cs="Arial"/>
          <w:b/>
          <w:sz w:val="18"/>
          <w:szCs w:val="18"/>
          <w:lang w:val="en-GB"/>
        </w:rPr>
        <w:t>inż</w:t>
      </w:r>
      <w:proofErr w:type="spellEnd"/>
      <w:r w:rsidRPr="00AB08B9">
        <w:rPr>
          <w:rFonts w:ascii="Arial" w:hAnsi="Arial" w:cs="Arial"/>
          <w:b/>
          <w:sz w:val="18"/>
          <w:szCs w:val="18"/>
          <w:lang w:val="en-GB"/>
        </w:rPr>
        <w:t xml:space="preserve">. </w:t>
      </w:r>
      <w:proofErr w:type="spellStart"/>
      <w:r w:rsidRPr="00AB08B9">
        <w:rPr>
          <w:rFonts w:ascii="Arial" w:hAnsi="Arial" w:cs="Arial"/>
          <w:b/>
          <w:sz w:val="18"/>
          <w:szCs w:val="18"/>
          <w:lang w:val="en-GB"/>
        </w:rPr>
        <w:t>Wiesław</w:t>
      </w:r>
      <w:proofErr w:type="spellEnd"/>
      <w:r w:rsidRPr="00AB08B9">
        <w:rPr>
          <w:rFonts w:ascii="Arial" w:hAnsi="Arial" w:cs="Arial"/>
          <w:b/>
          <w:sz w:val="18"/>
          <w:szCs w:val="18"/>
          <w:lang w:val="en-GB"/>
        </w:rPr>
        <w:t xml:space="preserve"> </w:t>
      </w:r>
      <w:proofErr w:type="spellStart"/>
      <w:r w:rsidRPr="00AB08B9">
        <w:rPr>
          <w:rFonts w:ascii="Arial" w:hAnsi="Arial" w:cs="Arial"/>
          <w:b/>
          <w:sz w:val="18"/>
          <w:szCs w:val="18"/>
          <w:lang w:val="en-GB"/>
        </w:rPr>
        <w:t>Kozioł</w:t>
      </w:r>
      <w:proofErr w:type="spellEnd"/>
      <w:r w:rsidR="00063283" w:rsidRPr="00AB08B9">
        <w:rPr>
          <w:rFonts w:ascii="Arial" w:hAnsi="Arial" w:cs="Arial"/>
          <w:b/>
          <w:sz w:val="18"/>
          <w:szCs w:val="18"/>
          <w:lang w:val="en-GB"/>
        </w:rPr>
        <w:tab/>
        <w:t xml:space="preserve"> </w:t>
      </w:r>
      <w:r w:rsidRPr="00AB08B9">
        <w:rPr>
          <w:rFonts w:ascii="Arial" w:hAnsi="Arial" w:cs="Arial"/>
          <w:sz w:val="18"/>
          <w:szCs w:val="18"/>
          <w:lang w:val="en-GB"/>
        </w:rPr>
        <w:t xml:space="preserve">– </w:t>
      </w:r>
      <w:r w:rsidR="00063283" w:rsidRPr="00AB08B9">
        <w:rPr>
          <w:rFonts w:ascii="Arial" w:hAnsi="Arial" w:cs="Arial"/>
          <w:sz w:val="18"/>
          <w:szCs w:val="18"/>
          <w:lang w:val="en-GB"/>
        </w:rPr>
        <w:t xml:space="preserve"> </w:t>
      </w:r>
      <w:r w:rsidR="00DE5DE3" w:rsidRPr="00DE5DE3">
        <w:rPr>
          <w:rFonts w:ascii="Arial" w:hAnsi="Arial" w:cs="Arial"/>
          <w:sz w:val="18"/>
          <w:szCs w:val="18"/>
          <w:lang w:val="en-GB"/>
        </w:rPr>
        <w:t>Institute of Mechanised Construction and Rock Mining - Warsaw</w:t>
      </w:r>
      <w:r w:rsidR="009B1052" w:rsidRPr="00DE5DE3">
        <w:rPr>
          <w:rFonts w:ascii="Arial" w:hAnsi="Arial" w:cs="Arial"/>
          <w:sz w:val="18"/>
          <w:szCs w:val="18"/>
          <w:lang w:val="en-GB"/>
        </w:rPr>
        <w:t xml:space="preserve">, </w:t>
      </w:r>
    </w:p>
    <w:p w:rsidR="00BC0D14" w:rsidRPr="00A77DBD" w:rsidRDefault="00DE5DE3" w:rsidP="00DE5DE3">
      <w:pPr>
        <w:ind w:left="3544" w:hanging="4"/>
        <w:contextualSpacing/>
        <w:jc w:val="both"/>
        <w:rPr>
          <w:rFonts w:ascii="Arial" w:hAnsi="Arial" w:cs="Arial"/>
          <w:sz w:val="18"/>
          <w:szCs w:val="18"/>
        </w:rPr>
      </w:pPr>
      <w:r>
        <w:rPr>
          <w:rFonts w:ascii="Arial" w:hAnsi="Arial" w:cs="Arial"/>
          <w:b/>
          <w:sz w:val="18"/>
          <w:szCs w:val="18"/>
          <w:lang w:val="en-GB"/>
        </w:rPr>
        <w:t xml:space="preserve">     </w:t>
      </w:r>
      <w:r w:rsidR="009B1052" w:rsidRPr="00A77DBD">
        <w:rPr>
          <w:rFonts w:ascii="Arial" w:hAnsi="Arial" w:cs="Arial"/>
          <w:sz w:val="18"/>
          <w:szCs w:val="18"/>
        </w:rPr>
        <w:t>AGH Kraków</w:t>
      </w:r>
    </w:p>
    <w:p w:rsidR="00BC0D14" w:rsidRPr="00AB08B9" w:rsidRDefault="00BC0D14" w:rsidP="00063283">
      <w:pPr>
        <w:ind w:left="3828" w:hanging="3828"/>
        <w:contextualSpacing/>
        <w:rPr>
          <w:rFonts w:ascii="Arial" w:hAnsi="Arial" w:cs="Arial"/>
          <w:color w:val="000000"/>
          <w:sz w:val="18"/>
          <w:szCs w:val="18"/>
          <w:lang w:val="en-GB"/>
        </w:rPr>
      </w:pPr>
      <w:r w:rsidRPr="00A77DBD">
        <w:rPr>
          <w:rFonts w:ascii="Arial" w:hAnsi="Arial" w:cs="Arial"/>
          <w:b/>
          <w:bCs/>
          <w:color w:val="000000"/>
          <w:sz w:val="18"/>
          <w:szCs w:val="18"/>
        </w:rPr>
        <w:t xml:space="preserve">prof. dr hab. inż. </w:t>
      </w:r>
      <w:r w:rsidRPr="00AB08B9">
        <w:rPr>
          <w:rFonts w:ascii="Arial" w:hAnsi="Arial" w:cs="Arial"/>
          <w:b/>
          <w:bCs/>
          <w:color w:val="000000"/>
          <w:sz w:val="18"/>
          <w:szCs w:val="18"/>
          <w:lang w:val="en-GB"/>
        </w:rPr>
        <w:t xml:space="preserve">Monika </w:t>
      </w:r>
      <w:proofErr w:type="spellStart"/>
      <w:r w:rsidRPr="00AB08B9">
        <w:rPr>
          <w:rFonts w:ascii="Arial" w:hAnsi="Arial" w:cs="Arial"/>
          <w:b/>
          <w:bCs/>
          <w:color w:val="000000"/>
          <w:sz w:val="18"/>
          <w:szCs w:val="18"/>
          <w:lang w:val="en-GB"/>
        </w:rPr>
        <w:t>Hardygóra</w:t>
      </w:r>
      <w:proofErr w:type="spellEnd"/>
      <w:r w:rsidRPr="00AB08B9">
        <w:rPr>
          <w:rFonts w:ascii="Arial" w:hAnsi="Arial" w:cs="Arial"/>
          <w:b/>
          <w:bCs/>
          <w:color w:val="000000"/>
          <w:sz w:val="18"/>
          <w:szCs w:val="18"/>
          <w:lang w:val="en-GB"/>
        </w:rPr>
        <w:t xml:space="preserve"> </w:t>
      </w:r>
      <w:r w:rsidR="00063283" w:rsidRPr="00AB08B9">
        <w:rPr>
          <w:rFonts w:ascii="Arial" w:hAnsi="Arial" w:cs="Arial"/>
          <w:b/>
          <w:bCs/>
          <w:color w:val="000000"/>
          <w:sz w:val="18"/>
          <w:szCs w:val="18"/>
          <w:lang w:val="en-GB"/>
        </w:rPr>
        <w:t xml:space="preserve">         </w:t>
      </w:r>
      <w:r w:rsidR="008878AD" w:rsidRPr="00AB08B9">
        <w:rPr>
          <w:rFonts w:ascii="Arial" w:hAnsi="Arial" w:cs="Arial"/>
          <w:b/>
          <w:bCs/>
          <w:color w:val="000000"/>
          <w:sz w:val="18"/>
          <w:szCs w:val="18"/>
          <w:lang w:val="en-GB"/>
        </w:rPr>
        <w:t xml:space="preserve">  </w:t>
      </w:r>
      <w:r w:rsidRPr="00AB08B9">
        <w:rPr>
          <w:rFonts w:ascii="Arial" w:hAnsi="Arial" w:cs="Arial"/>
          <w:color w:val="000000"/>
          <w:sz w:val="18"/>
          <w:szCs w:val="18"/>
          <w:lang w:val="en-GB"/>
        </w:rPr>
        <w:t xml:space="preserve">‒ </w:t>
      </w:r>
      <w:r w:rsidR="00063283" w:rsidRPr="00AB08B9">
        <w:rPr>
          <w:rFonts w:ascii="Arial" w:hAnsi="Arial" w:cs="Arial"/>
          <w:color w:val="000000"/>
          <w:sz w:val="18"/>
          <w:szCs w:val="18"/>
          <w:lang w:val="en-GB"/>
        </w:rPr>
        <w:t xml:space="preserve"> </w:t>
      </w:r>
      <w:r w:rsidRPr="00AB08B9">
        <w:rPr>
          <w:rFonts w:ascii="Arial" w:hAnsi="Arial" w:cs="Arial"/>
          <w:color w:val="000000"/>
          <w:sz w:val="18"/>
          <w:szCs w:val="18"/>
          <w:lang w:val="en-GB"/>
        </w:rPr>
        <w:t xml:space="preserve">Mining and Geoengineering Department of the Wroclaw University of Technology </w:t>
      </w:r>
    </w:p>
    <w:p w:rsidR="00063283" w:rsidRPr="00AB08B9" w:rsidRDefault="00BC0D14" w:rsidP="00BC0D14">
      <w:pPr>
        <w:ind w:left="3544" w:hanging="3544"/>
        <w:contextualSpacing/>
        <w:jc w:val="both"/>
        <w:rPr>
          <w:rFonts w:ascii="Arial" w:hAnsi="Arial" w:cs="Arial"/>
          <w:color w:val="000000"/>
          <w:sz w:val="18"/>
          <w:szCs w:val="18"/>
          <w:lang w:val="en-GB"/>
        </w:rPr>
      </w:pPr>
      <w:r w:rsidRPr="00AB08B9">
        <w:rPr>
          <w:rFonts w:ascii="Arial" w:hAnsi="Arial" w:cs="Arial"/>
          <w:b/>
          <w:bCs/>
          <w:color w:val="000000"/>
          <w:sz w:val="18"/>
          <w:szCs w:val="18"/>
          <w:lang w:val="en-GB"/>
        </w:rPr>
        <w:t xml:space="preserve">prof. </w:t>
      </w:r>
      <w:proofErr w:type="spellStart"/>
      <w:r w:rsidRPr="00AB08B9">
        <w:rPr>
          <w:rFonts w:ascii="Arial" w:hAnsi="Arial" w:cs="Arial"/>
          <w:b/>
          <w:bCs/>
          <w:color w:val="000000"/>
          <w:sz w:val="18"/>
          <w:szCs w:val="18"/>
          <w:lang w:val="en-GB"/>
        </w:rPr>
        <w:t>dr</w:t>
      </w:r>
      <w:proofErr w:type="spellEnd"/>
      <w:r w:rsidRPr="00AB08B9">
        <w:rPr>
          <w:rFonts w:ascii="Arial" w:hAnsi="Arial" w:cs="Arial"/>
          <w:b/>
          <w:bCs/>
          <w:color w:val="000000"/>
          <w:sz w:val="18"/>
          <w:szCs w:val="18"/>
          <w:lang w:val="en-GB"/>
        </w:rPr>
        <w:t xml:space="preserve"> hab. </w:t>
      </w:r>
      <w:proofErr w:type="spellStart"/>
      <w:r w:rsidRPr="00AB08B9">
        <w:rPr>
          <w:rFonts w:ascii="Arial" w:hAnsi="Arial" w:cs="Arial"/>
          <w:b/>
          <w:bCs/>
          <w:color w:val="000000"/>
          <w:sz w:val="18"/>
          <w:szCs w:val="18"/>
          <w:lang w:val="en-GB"/>
        </w:rPr>
        <w:t>inż</w:t>
      </w:r>
      <w:proofErr w:type="spellEnd"/>
      <w:r w:rsidRPr="00AB08B9">
        <w:rPr>
          <w:rFonts w:ascii="Arial" w:hAnsi="Arial" w:cs="Arial"/>
          <w:b/>
          <w:bCs/>
          <w:color w:val="000000"/>
          <w:sz w:val="18"/>
          <w:szCs w:val="18"/>
          <w:lang w:val="en-GB"/>
        </w:rPr>
        <w:t xml:space="preserve">. </w:t>
      </w:r>
      <w:proofErr w:type="spellStart"/>
      <w:r w:rsidRPr="00AB08B9">
        <w:rPr>
          <w:rFonts w:ascii="Arial" w:hAnsi="Arial" w:cs="Arial"/>
          <w:b/>
          <w:bCs/>
          <w:color w:val="000000"/>
          <w:sz w:val="18"/>
          <w:szCs w:val="18"/>
          <w:lang w:val="en-GB"/>
        </w:rPr>
        <w:t>Dionizy</w:t>
      </w:r>
      <w:proofErr w:type="spellEnd"/>
      <w:r w:rsidRPr="00AB08B9">
        <w:rPr>
          <w:rFonts w:ascii="Arial" w:hAnsi="Arial" w:cs="Arial"/>
          <w:b/>
          <w:bCs/>
          <w:color w:val="000000"/>
          <w:sz w:val="18"/>
          <w:szCs w:val="18"/>
          <w:lang w:val="en-GB"/>
        </w:rPr>
        <w:t xml:space="preserve"> </w:t>
      </w:r>
      <w:proofErr w:type="spellStart"/>
      <w:r w:rsidRPr="00AB08B9">
        <w:rPr>
          <w:rFonts w:ascii="Arial" w:hAnsi="Arial" w:cs="Arial"/>
          <w:b/>
          <w:bCs/>
          <w:color w:val="000000"/>
          <w:sz w:val="18"/>
          <w:szCs w:val="18"/>
          <w:lang w:val="en-GB"/>
        </w:rPr>
        <w:t>Dudek</w:t>
      </w:r>
      <w:proofErr w:type="spellEnd"/>
      <w:r w:rsidRPr="00AB08B9">
        <w:rPr>
          <w:rFonts w:ascii="Arial" w:hAnsi="Arial" w:cs="Arial"/>
          <w:color w:val="000000"/>
          <w:sz w:val="18"/>
          <w:szCs w:val="18"/>
          <w:lang w:val="en-GB"/>
        </w:rPr>
        <w:t xml:space="preserve"> </w:t>
      </w:r>
      <w:r w:rsidRPr="00AB08B9">
        <w:rPr>
          <w:rFonts w:ascii="Arial" w:hAnsi="Arial" w:cs="Arial"/>
          <w:color w:val="000000"/>
          <w:sz w:val="18"/>
          <w:szCs w:val="18"/>
          <w:lang w:val="en-GB"/>
        </w:rPr>
        <w:tab/>
        <w:t xml:space="preserve"> – </w:t>
      </w:r>
      <w:r w:rsidR="00063283" w:rsidRPr="00AB08B9">
        <w:rPr>
          <w:rFonts w:ascii="Arial" w:hAnsi="Arial" w:cs="Arial"/>
          <w:color w:val="000000"/>
          <w:sz w:val="18"/>
          <w:szCs w:val="18"/>
          <w:lang w:val="en-GB"/>
        </w:rPr>
        <w:t xml:space="preserve"> </w:t>
      </w:r>
      <w:r w:rsidRPr="00AB08B9">
        <w:rPr>
          <w:rFonts w:ascii="Arial" w:hAnsi="Arial" w:cs="Arial"/>
          <w:color w:val="000000"/>
          <w:sz w:val="18"/>
          <w:szCs w:val="18"/>
          <w:lang w:val="en-GB"/>
        </w:rPr>
        <w:t xml:space="preserve">Machinery Design and Operation Institute of the Wroclaw University </w:t>
      </w:r>
      <w:r w:rsidR="00063283" w:rsidRPr="00AB08B9">
        <w:rPr>
          <w:rFonts w:ascii="Arial" w:hAnsi="Arial" w:cs="Arial"/>
          <w:color w:val="000000"/>
          <w:sz w:val="18"/>
          <w:szCs w:val="18"/>
          <w:lang w:val="en-GB"/>
        </w:rPr>
        <w:t xml:space="preserve"> </w:t>
      </w:r>
    </w:p>
    <w:p w:rsidR="00BC0D14" w:rsidRPr="00AB08B9" w:rsidRDefault="00063283" w:rsidP="00063283">
      <w:pPr>
        <w:ind w:left="3544" w:hanging="4"/>
        <w:contextualSpacing/>
        <w:jc w:val="both"/>
        <w:rPr>
          <w:rFonts w:ascii="Arial" w:hAnsi="Arial" w:cs="Arial"/>
          <w:color w:val="000000"/>
          <w:sz w:val="18"/>
          <w:szCs w:val="18"/>
          <w:lang w:val="en-GB"/>
        </w:rPr>
      </w:pPr>
      <w:r w:rsidRPr="00AB08B9">
        <w:rPr>
          <w:rFonts w:ascii="Arial" w:hAnsi="Arial" w:cs="Arial"/>
          <w:b/>
          <w:bCs/>
          <w:color w:val="000000"/>
          <w:sz w:val="18"/>
          <w:szCs w:val="18"/>
          <w:lang w:val="en-GB"/>
        </w:rPr>
        <w:t xml:space="preserve">     </w:t>
      </w:r>
      <w:r w:rsidR="00BC0D14" w:rsidRPr="00AB08B9">
        <w:rPr>
          <w:rFonts w:ascii="Arial" w:hAnsi="Arial" w:cs="Arial"/>
          <w:color w:val="000000"/>
          <w:sz w:val="18"/>
          <w:szCs w:val="18"/>
          <w:lang w:val="en-GB"/>
        </w:rPr>
        <w:t>of Technology</w:t>
      </w:r>
    </w:p>
    <w:p w:rsidR="00063283" w:rsidRPr="00AB08B9" w:rsidRDefault="003B4F9D" w:rsidP="00BC0D14">
      <w:pPr>
        <w:ind w:left="3544" w:hanging="3544"/>
        <w:contextualSpacing/>
        <w:jc w:val="both"/>
        <w:rPr>
          <w:rFonts w:ascii="Arial" w:hAnsi="Arial" w:cs="Arial"/>
          <w:color w:val="000000"/>
          <w:sz w:val="18"/>
          <w:szCs w:val="18"/>
          <w:lang w:val="en-GB"/>
        </w:rPr>
      </w:pPr>
      <w:r>
        <w:rPr>
          <w:rFonts w:ascii="Arial" w:hAnsi="Arial" w:cs="Arial"/>
          <w:b/>
          <w:bCs/>
          <w:color w:val="000000"/>
          <w:sz w:val="18"/>
          <w:szCs w:val="18"/>
          <w:lang w:val="en-GB"/>
        </w:rPr>
        <w:t>Senior P</w:t>
      </w:r>
      <w:r w:rsidRPr="003B4F9D">
        <w:rPr>
          <w:rFonts w:ascii="Arial" w:hAnsi="Arial" w:cs="Arial"/>
          <w:b/>
          <w:bCs/>
          <w:color w:val="000000"/>
          <w:sz w:val="18"/>
          <w:szCs w:val="18"/>
          <w:lang w:val="en-GB"/>
        </w:rPr>
        <w:t>rofessor</w:t>
      </w:r>
      <w:r>
        <w:rPr>
          <w:rFonts w:ascii="Arial" w:hAnsi="Arial" w:cs="Arial"/>
          <w:b/>
          <w:bCs/>
          <w:color w:val="000000"/>
          <w:sz w:val="18"/>
          <w:szCs w:val="18"/>
          <w:lang w:val="en-GB"/>
        </w:rPr>
        <w:t xml:space="preserve"> </w:t>
      </w:r>
      <w:proofErr w:type="spellStart"/>
      <w:r w:rsidR="00BC0D14" w:rsidRPr="00AB08B9">
        <w:rPr>
          <w:rFonts w:ascii="Arial" w:hAnsi="Arial" w:cs="Arial"/>
          <w:b/>
          <w:bCs/>
          <w:color w:val="000000"/>
          <w:sz w:val="18"/>
          <w:szCs w:val="18"/>
          <w:lang w:val="en-GB"/>
        </w:rPr>
        <w:t>Maciej</w:t>
      </w:r>
      <w:proofErr w:type="spellEnd"/>
      <w:r w:rsidR="00BC0D14" w:rsidRPr="00AB08B9">
        <w:rPr>
          <w:rFonts w:ascii="Arial" w:hAnsi="Arial" w:cs="Arial"/>
          <w:b/>
          <w:bCs/>
          <w:color w:val="000000"/>
          <w:sz w:val="18"/>
          <w:szCs w:val="18"/>
          <w:lang w:val="en-GB"/>
        </w:rPr>
        <w:t xml:space="preserve"> </w:t>
      </w:r>
      <w:proofErr w:type="spellStart"/>
      <w:r w:rsidR="00BC0D14" w:rsidRPr="00AB08B9">
        <w:rPr>
          <w:rFonts w:ascii="Arial" w:hAnsi="Arial" w:cs="Arial"/>
          <w:b/>
          <w:bCs/>
          <w:color w:val="000000"/>
          <w:sz w:val="18"/>
          <w:szCs w:val="18"/>
          <w:lang w:val="en-GB"/>
        </w:rPr>
        <w:t>Pawlik</w:t>
      </w:r>
      <w:proofErr w:type="spellEnd"/>
      <w:r w:rsidR="00BC0D14" w:rsidRPr="00AB08B9">
        <w:rPr>
          <w:rFonts w:ascii="Arial" w:hAnsi="Arial" w:cs="Arial"/>
          <w:color w:val="000000"/>
          <w:sz w:val="18"/>
          <w:szCs w:val="18"/>
          <w:lang w:val="en-GB"/>
        </w:rPr>
        <w:t xml:space="preserve"> </w:t>
      </w:r>
      <w:r w:rsidR="00BC0D14" w:rsidRPr="00AB08B9">
        <w:rPr>
          <w:rFonts w:ascii="Arial" w:hAnsi="Arial" w:cs="Arial"/>
          <w:color w:val="000000"/>
          <w:sz w:val="18"/>
          <w:szCs w:val="18"/>
          <w:lang w:val="en-GB"/>
        </w:rPr>
        <w:tab/>
        <w:t xml:space="preserve"> – </w:t>
      </w:r>
      <w:r w:rsidR="00063283" w:rsidRPr="00AB08B9">
        <w:rPr>
          <w:rFonts w:ascii="Arial" w:hAnsi="Arial" w:cs="Arial"/>
          <w:color w:val="000000"/>
          <w:sz w:val="18"/>
          <w:szCs w:val="18"/>
          <w:lang w:val="en-GB"/>
        </w:rPr>
        <w:t xml:space="preserve"> </w:t>
      </w:r>
      <w:r w:rsidR="00BC0D14" w:rsidRPr="00AB08B9">
        <w:rPr>
          <w:rFonts w:ascii="Arial" w:hAnsi="Arial" w:cs="Arial"/>
          <w:color w:val="000000"/>
          <w:sz w:val="18"/>
          <w:szCs w:val="18"/>
          <w:lang w:val="en-GB"/>
        </w:rPr>
        <w:t xml:space="preserve">Electrical Power Engineering Institute, Powerplants Unit of the Lodz </w:t>
      </w:r>
    </w:p>
    <w:p w:rsidR="00BC0D14" w:rsidRPr="00AB08B9" w:rsidRDefault="00063283" w:rsidP="00063283">
      <w:pPr>
        <w:ind w:left="3544" w:hanging="567"/>
        <w:contextualSpacing/>
        <w:jc w:val="both"/>
        <w:rPr>
          <w:rFonts w:ascii="Arial" w:hAnsi="Arial" w:cs="Arial"/>
          <w:color w:val="000000"/>
          <w:sz w:val="18"/>
          <w:szCs w:val="18"/>
          <w:lang w:val="en-GB"/>
        </w:rPr>
      </w:pPr>
      <w:r w:rsidRPr="00AB08B9">
        <w:rPr>
          <w:rFonts w:ascii="Arial" w:hAnsi="Arial" w:cs="Arial"/>
          <w:b/>
          <w:bCs/>
          <w:color w:val="000000"/>
          <w:sz w:val="18"/>
          <w:szCs w:val="18"/>
          <w:lang w:val="en-GB"/>
        </w:rPr>
        <w:t xml:space="preserve">                </w:t>
      </w:r>
      <w:r w:rsidR="00BC0D14" w:rsidRPr="00AB08B9">
        <w:rPr>
          <w:rFonts w:ascii="Arial" w:hAnsi="Arial" w:cs="Arial"/>
          <w:color w:val="000000"/>
          <w:sz w:val="18"/>
          <w:szCs w:val="18"/>
          <w:lang w:val="en-GB"/>
        </w:rPr>
        <w:t xml:space="preserve">University of Technology </w:t>
      </w:r>
    </w:p>
    <w:p w:rsidR="00BC0D14" w:rsidRDefault="00D80BA3" w:rsidP="00BC0D14">
      <w:pPr>
        <w:ind w:left="2977" w:hanging="2977"/>
        <w:contextualSpacing/>
        <w:jc w:val="both"/>
        <w:rPr>
          <w:rFonts w:ascii="Arial" w:hAnsi="Arial" w:cs="Arial"/>
          <w:color w:val="000000"/>
          <w:sz w:val="18"/>
          <w:szCs w:val="18"/>
          <w:lang w:val="en-GB"/>
        </w:rPr>
      </w:pPr>
      <w:proofErr w:type="spellStart"/>
      <w:r w:rsidRPr="009F3686">
        <w:rPr>
          <w:rFonts w:ascii="Arial" w:hAnsi="Arial" w:cs="Arial"/>
          <w:b/>
          <w:color w:val="000000"/>
          <w:sz w:val="18"/>
          <w:szCs w:val="18"/>
          <w:lang w:val="en-US"/>
        </w:rPr>
        <w:t>dr</w:t>
      </w:r>
      <w:proofErr w:type="spellEnd"/>
      <w:r w:rsidRPr="009F3686">
        <w:rPr>
          <w:rFonts w:ascii="Arial" w:hAnsi="Arial" w:cs="Arial"/>
          <w:b/>
          <w:color w:val="000000"/>
          <w:sz w:val="18"/>
          <w:szCs w:val="18"/>
          <w:lang w:val="en-US"/>
        </w:rPr>
        <w:t xml:space="preserve"> hab. </w:t>
      </w:r>
      <w:proofErr w:type="spellStart"/>
      <w:r w:rsidRPr="009F3686">
        <w:rPr>
          <w:rFonts w:ascii="Arial" w:hAnsi="Arial" w:cs="Arial"/>
          <w:b/>
          <w:color w:val="000000"/>
          <w:sz w:val="18"/>
          <w:szCs w:val="18"/>
          <w:lang w:val="en-US"/>
        </w:rPr>
        <w:t>inż</w:t>
      </w:r>
      <w:proofErr w:type="spellEnd"/>
      <w:r w:rsidRPr="009F3686">
        <w:rPr>
          <w:rFonts w:ascii="Arial" w:hAnsi="Arial" w:cs="Arial"/>
          <w:b/>
          <w:color w:val="000000"/>
          <w:sz w:val="18"/>
          <w:szCs w:val="18"/>
          <w:lang w:val="en-US"/>
        </w:rPr>
        <w:t xml:space="preserve">. </w:t>
      </w:r>
      <w:proofErr w:type="spellStart"/>
      <w:r w:rsidR="00BC0D14" w:rsidRPr="00AB08B9">
        <w:rPr>
          <w:rFonts w:ascii="Arial" w:hAnsi="Arial" w:cs="Arial"/>
          <w:b/>
          <w:bCs/>
          <w:color w:val="000000"/>
          <w:sz w:val="18"/>
          <w:szCs w:val="18"/>
          <w:lang w:val="en-GB"/>
        </w:rPr>
        <w:t>Jacek</w:t>
      </w:r>
      <w:proofErr w:type="spellEnd"/>
      <w:r w:rsidR="00BC0D14" w:rsidRPr="00AB08B9">
        <w:rPr>
          <w:rFonts w:ascii="Arial" w:hAnsi="Arial" w:cs="Arial"/>
          <w:b/>
          <w:bCs/>
          <w:color w:val="000000"/>
          <w:sz w:val="18"/>
          <w:szCs w:val="18"/>
          <w:lang w:val="en-GB"/>
        </w:rPr>
        <w:t xml:space="preserve"> </w:t>
      </w:r>
      <w:proofErr w:type="spellStart"/>
      <w:r w:rsidR="00BC0D14" w:rsidRPr="00AB08B9">
        <w:rPr>
          <w:rFonts w:ascii="Arial" w:hAnsi="Arial" w:cs="Arial"/>
          <w:b/>
          <w:bCs/>
          <w:color w:val="000000"/>
          <w:sz w:val="18"/>
          <w:szCs w:val="18"/>
          <w:lang w:val="en-GB"/>
        </w:rPr>
        <w:t>Szczepiński</w:t>
      </w:r>
      <w:proofErr w:type="spellEnd"/>
      <w:r w:rsidR="00BC0D14" w:rsidRPr="00AB08B9">
        <w:rPr>
          <w:rFonts w:ascii="Arial" w:hAnsi="Arial" w:cs="Arial"/>
          <w:color w:val="000000"/>
          <w:sz w:val="18"/>
          <w:szCs w:val="18"/>
          <w:lang w:val="en-GB"/>
        </w:rPr>
        <w:tab/>
      </w:r>
      <w:r w:rsidR="00BC0D14" w:rsidRPr="00AB08B9">
        <w:rPr>
          <w:rFonts w:ascii="Arial" w:hAnsi="Arial" w:cs="Arial"/>
          <w:color w:val="000000"/>
          <w:sz w:val="18"/>
          <w:szCs w:val="18"/>
          <w:lang w:val="en-GB"/>
        </w:rPr>
        <w:tab/>
        <w:t xml:space="preserve"> – </w:t>
      </w:r>
      <w:r w:rsidR="00063283" w:rsidRPr="00AB08B9">
        <w:rPr>
          <w:rFonts w:ascii="Arial" w:hAnsi="Arial" w:cs="Arial"/>
          <w:color w:val="000000"/>
          <w:sz w:val="18"/>
          <w:szCs w:val="18"/>
          <w:lang w:val="en-GB"/>
        </w:rPr>
        <w:t xml:space="preserve"> </w:t>
      </w:r>
      <w:r w:rsidR="00BC0D14" w:rsidRPr="00AB08B9">
        <w:rPr>
          <w:rFonts w:ascii="Arial" w:hAnsi="Arial" w:cs="Arial"/>
          <w:color w:val="000000"/>
          <w:sz w:val="18"/>
          <w:szCs w:val="18"/>
          <w:lang w:val="en-GB"/>
        </w:rPr>
        <w:t xml:space="preserve">Director of </w:t>
      </w:r>
      <w:proofErr w:type="spellStart"/>
      <w:r w:rsidR="00BC0D14" w:rsidRPr="00AB08B9">
        <w:rPr>
          <w:rFonts w:ascii="Arial" w:hAnsi="Arial" w:cs="Arial"/>
          <w:color w:val="000000"/>
          <w:sz w:val="18"/>
          <w:szCs w:val="18"/>
          <w:lang w:val="en-GB"/>
        </w:rPr>
        <w:t>Poltegor</w:t>
      </w:r>
      <w:proofErr w:type="spellEnd"/>
      <w:r w:rsidR="00BC0D14" w:rsidRPr="00AB08B9">
        <w:rPr>
          <w:rFonts w:ascii="Arial" w:hAnsi="Arial" w:cs="Arial"/>
          <w:color w:val="000000"/>
          <w:sz w:val="18"/>
          <w:szCs w:val="18"/>
          <w:lang w:val="en-GB"/>
        </w:rPr>
        <w:t xml:space="preserve"> –</w:t>
      </w:r>
      <w:r w:rsidR="00BC0D14" w:rsidRPr="00AB08B9">
        <w:rPr>
          <w:rFonts w:ascii="Arial" w:hAnsi="Arial" w:cs="Arial"/>
          <w:b/>
          <w:bCs/>
          <w:color w:val="000000"/>
          <w:sz w:val="18"/>
          <w:szCs w:val="18"/>
          <w:lang w:val="en-GB"/>
        </w:rPr>
        <w:t xml:space="preserve"> </w:t>
      </w:r>
      <w:proofErr w:type="spellStart"/>
      <w:r w:rsidR="00BC0D14" w:rsidRPr="00AB08B9">
        <w:rPr>
          <w:rFonts w:ascii="Arial" w:hAnsi="Arial" w:cs="Arial"/>
          <w:color w:val="000000"/>
          <w:sz w:val="18"/>
          <w:szCs w:val="18"/>
          <w:lang w:val="en-GB"/>
        </w:rPr>
        <w:t>Instytut</w:t>
      </w:r>
      <w:proofErr w:type="spellEnd"/>
      <w:r w:rsidR="00BC0D14" w:rsidRPr="00AB08B9">
        <w:rPr>
          <w:rFonts w:ascii="Arial" w:hAnsi="Arial" w:cs="Arial"/>
          <w:color w:val="000000"/>
          <w:sz w:val="18"/>
          <w:szCs w:val="18"/>
          <w:lang w:val="en-GB"/>
        </w:rPr>
        <w:t xml:space="preserve">. Open Cast Mining Institute. </w:t>
      </w:r>
    </w:p>
    <w:p w:rsidR="00131CBA" w:rsidRPr="00131CBA" w:rsidRDefault="00131CBA" w:rsidP="00131CBA">
      <w:pPr>
        <w:ind w:left="3686" w:hanging="3686"/>
        <w:rPr>
          <w:rFonts w:ascii="Arial" w:hAnsi="Arial" w:cs="Arial"/>
          <w:sz w:val="18"/>
          <w:szCs w:val="18"/>
          <w:lang w:val="en-US"/>
        </w:rPr>
      </w:pPr>
      <w:r w:rsidRPr="000E1E56">
        <w:rPr>
          <w:rFonts w:ascii="Arial" w:hAnsi="Arial" w:cs="Arial"/>
          <w:b/>
          <w:sz w:val="18"/>
          <w:szCs w:val="18"/>
        </w:rPr>
        <w:t xml:space="preserve">dr inż. </w:t>
      </w:r>
      <w:r w:rsidRPr="00131CBA">
        <w:rPr>
          <w:rFonts w:ascii="Arial" w:hAnsi="Arial" w:cs="Arial"/>
          <w:b/>
          <w:sz w:val="18"/>
          <w:szCs w:val="18"/>
          <w:lang w:val="en-US"/>
        </w:rPr>
        <w:t xml:space="preserve">Miranda </w:t>
      </w:r>
      <w:proofErr w:type="spellStart"/>
      <w:r w:rsidRPr="00131CBA">
        <w:rPr>
          <w:rFonts w:ascii="Arial" w:hAnsi="Arial" w:cs="Arial"/>
          <w:b/>
          <w:sz w:val="18"/>
          <w:szCs w:val="18"/>
          <w:lang w:val="en-US"/>
        </w:rPr>
        <w:t>Ptak</w:t>
      </w:r>
      <w:proofErr w:type="spellEnd"/>
      <w:r w:rsidRPr="00131CBA">
        <w:rPr>
          <w:rFonts w:ascii="Arial" w:hAnsi="Arial" w:cs="Arial"/>
          <w:b/>
          <w:sz w:val="18"/>
          <w:szCs w:val="18"/>
          <w:lang w:val="en-US"/>
        </w:rPr>
        <w:t xml:space="preserve">                                      </w:t>
      </w:r>
      <w:r w:rsidRPr="00131CBA">
        <w:rPr>
          <w:rFonts w:ascii="Arial" w:hAnsi="Arial" w:cs="Arial"/>
          <w:sz w:val="18"/>
          <w:szCs w:val="18"/>
          <w:lang w:val="en-US"/>
        </w:rPr>
        <w:t xml:space="preserve">–  Director of the Mining Management Department, PGE </w:t>
      </w:r>
      <w:proofErr w:type="spellStart"/>
      <w:r w:rsidRPr="00131CBA">
        <w:rPr>
          <w:rFonts w:ascii="Arial" w:hAnsi="Arial" w:cs="Arial"/>
          <w:sz w:val="18"/>
          <w:szCs w:val="18"/>
          <w:lang w:val="en-US"/>
        </w:rPr>
        <w:t>Górnictwo</w:t>
      </w:r>
      <w:proofErr w:type="spellEnd"/>
    </w:p>
    <w:p w:rsidR="00131CBA" w:rsidRPr="000E1E56" w:rsidRDefault="00131CBA" w:rsidP="00131CBA">
      <w:pPr>
        <w:ind w:left="3686" w:hanging="146"/>
        <w:rPr>
          <w:rFonts w:ascii="Arial" w:hAnsi="Arial" w:cs="Arial"/>
          <w:sz w:val="18"/>
          <w:szCs w:val="18"/>
        </w:rPr>
      </w:pPr>
      <w:r w:rsidRPr="00131CBA">
        <w:rPr>
          <w:rFonts w:ascii="Arial" w:hAnsi="Arial" w:cs="Arial"/>
          <w:sz w:val="18"/>
          <w:szCs w:val="18"/>
        </w:rPr>
        <w:t xml:space="preserve">     </w:t>
      </w:r>
      <w:r w:rsidRPr="000E1E56">
        <w:rPr>
          <w:rFonts w:ascii="Arial" w:hAnsi="Arial" w:cs="Arial"/>
          <w:sz w:val="18"/>
          <w:szCs w:val="18"/>
        </w:rPr>
        <w:t>i Energetyka Konwencjonalna S.A.</w:t>
      </w:r>
    </w:p>
    <w:p w:rsidR="007865DD" w:rsidRPr="00131CBA" w:rsidRDefault="007865DD" w:rsidP="00CF5E06">
      <w:pPr>
        <w:jc w:val="center"/>
        <w:rPr>
          <w:rFonts w:ascii="Arial" w:hAnsi="Arial" w:cs="Arial"/>
          <w:b/>
          <w:color w:val="008000"/>
          <w:sz w:val="20"/>
          <w:szCs w:val="20"/>
        </w:rPr>
      </w:pPr>
      <w:bookmarkStart w:id="0" w:name="_GoBack"/>
      <w:bookmarkEnd w:id="0"/>
    </w:p>
    <w:p w:rsidR="007865DD" w:rsidRPr="00131CBA" w:rsidRDefault="007865DD" w:rsidP="00CF5E06">
      <w:pPr>
        <w:jc w:val="center"/>
        <w:rPr>
          <w:rFonts w:ascii="Arial" w:hAnsi="Arial" w:cs="Arial"/>
          <w:b/>
          <w:color w:val="008000"/>
          <w:sz w:val="20"/>
          <w:szCs w:val="20"/>
        </w:rPr>
      </w:pPr>
    </w:p>
    <w:p w:rsidR="007865DD" w:rsidRPr="00131CBA" w:rsidRDefault="007865DD" w:rsidP="00CF5E06">
      <w:pPr>
        <w:jc w:val="center"/>
        <w:rPr>
          <w:rFonts w:ascii="Arial" w:hAnsi="Arial" w:cs="Arial"/>
          <w:b/>
          <w:color w:val="008000"/>
          <w:sz w:val="20"/>
          <w:szCs w:val="20"/>
        </w:rPr>
      </w:pPr>
    </w:p>
    <w:p w:rsidR="00063283" w:rsidRPr="00131CBA" w:rsidRDefault="00063283" w:rsidP="00131CBA">
      <w:pPr>
        <w:autoSpaceDE w:val="0"/>
        <w:autoSpaceDN w:val="0"/>
        <w:adjustRightInd w:val="0"/>
        <w:rPr>
          <w:rFonts w:ascii="Arial" w:hAnsi="Arial" w:cs="Arial"/>
          <w:b/>
          <w:bCs/>
          <w:color w:val="008000"/>
          <w:sz w:val="20"/>
          <w:szCs w:val="20"/>
        </w:rPr>
      </w:pPr>
    </w:p>
    <w:p w:rsidR="00131CBA" w:rsidRPr="00131CBA" w:rsidRDefault="00131CBA" w:rsidP="00460645">
      <w:pPr>
        <w:autoSpaceDE w:val="0"/>
        <w:autoSpaceDN w:val="0"/>
        <w:adjustRightInd w:val="0"/>
        <w:jc w:val="center"/>
        <w:rPr>
          <w:rFonts w:ascii="Arial" w:hAnsi="Arial" w:cs="Arial"/>
          <w:b/>
          <w:bCs/>
          <w:color w:val="008000"/>
          <w:sz w:val="20"/>
          <w:szCs w:val="20"/>
        </w:rPr>
      </w:pPr>
    </w:p>
    <w:p w:rsidR="00131CBA" w:rsidRPr="00131CBA" w:rsidRDefault="00131CBA" w:rsidP="00460645">
      <w:pPr>
        <w:autoSpaceDE w:val="0"/>
        <w:autoSpaceDN w:val="0"/>
        <w:adjustRightInd w:val="0"/>
        <w:jc w:val="center"/>
        <w:rPr>
          <w:rFonts w:ascii="Arial" w:hAnsi="Arial" w:cs="Arial"/>
          <w:b/>
          <w:bCs/>
          <w:color w:val="008000"/>
          <w:sz w:val="20"/>
          <w:szCs w:val="20"/>
        </w:rPr>
      </w:pPr>
    </w:p>
    <w:p w:rsidR="00460645" w:rsidRPr="00AB08B9" w:rsidRDefault="00460645" w:rsidP="00460645">
      <w:pPr>
        <w:autoSpaceDE w:val="0"/>
        <w:autoSpaceDN w:val="0"/>
        <w:adjustRightInd w:val="0"/>
        <w:jc w:val="center"/>
        <w:rPr>
          <w:rFonts w:ascii="Arial" w:hAnsi="Arial" w:cs="Arial"/>
          <w:b/>
          <w:bCs/>
          <w:color w:val="008000"/>
          <w:sz w:val="20"/>
          <w:szCs w:val="20"/>
          <w:lang w:val="en-GB"/>
        </w:rPr>
      </w:pPr>
      <w:r w:rsidRPr="00AB08B9">
        <w:rPr>
          <w:rFonts w:ascii="Arial" w:hAnsi="Arial" w:cs="Arial"/>
          <w:b/>
          <w:bCs/>
          <w:color w:val="008000"/>
          <w:sz w:val="20"/>
          <w:szCs w:val="20"/>
          <w:lang w:val="en-GB"/>
        </w:rPr>
        <w:t>COMPANY PRESENTATION AND PUBLICITY</w:t>
      </w:r>
    </w:p>
    <w:p w:rsidR="00DC779B" w:rsidRPr="00AB08B9" w:rsidRDefault="00DC779B" w:rsidP="00DC779B">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xml:space="preserve">The organisers offer the following forms of presentation and publicity for your company during the Congress: </w:t>
      </w:r>
    </w:p>
    <w:p w:rsidR="00DC779B" w:rsidRPr="00AB08B9" w:rsidRDefault="00DC779B" w:rsidP="00DC779B">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company display (presentation of products, advertising materials, mock-ups etc.);</w:t>
      </w:r>
    </w:p>
    <w:p w:rsidR="00DC779B" w:rsidRPr="00AB08B9" w:rsidRDefault="00DC779B" w:rsidP="00DC779B">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xml:space="preserve">• presentation of </w:t>
      </w:r>
      <w:r w:rsidR="00D80BA3">
        <w:rPr>
          <w:rFonts w:ascii="Arial" w:hAnsi="Arial" w:cs="Arial"/>
          <w:sz w:val="20"/>
          <w:szCs w:val="20"/>
          <w:lang w:val="en-GB"/>
        </w:rPr>
        <w:t>your</w:t>
      </w:r>
      <w:r w:rsidRPr="00AB08B9">
        <w:rPr>
          <w:rFonts w:ascii="Arial" w:hAnsi="Arial" w:cs="Arial"/>
          <w:sz w:val="20"/>
          <w:szCs w:val="20"/>
          <w:lang w:val="en-GB"/>
        </w:rPr>
        <w:t xml:space="preserve"> company </w:t>
      </w:r>
      <w:r w:rsidR="009678DD">
        <w:rPr>
          <w:rFonts w:ascii="Arial" w:hAnsi="Arial" w:cs="Arial"/>
          <w:sz w:val="20"/>
          <w:szCs w:val="20"/>
          <w:lang w:val="en-GB"/>
        </w:rPr>
        <w:t>at</w:t>
      </w:r>
      <w:r w:rsidRPr="00AB08B9">
        <w:rPr>
          <w:rFonts w:ascii="Arial" w:hAnsi="Arial" w:cs="Arial"/>
          <w:sz w:val="20"/>
          <w:szCs w:val="20"/>
          <w:lang w:val="en-GB"/>
        </w:rPr>
        <w:t xml:space="preserve"> special promotional sessions during the conference;</w:t>
      </w:r>
    </w:p>
    <w:p w:rsidR="00DC779B" w:rsidRPr="00AB08B9" w:rsidRDefault="00DC779B" w:rsidP="00DC779B">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xml:space="preserve">• a promotional paper and colour advertisement </w:t>
      </w:r>
      <w:r w:rsidR="009678DD">
        <w:rPr>
          <w:rFonts w:ascii="Arial" w:hAnsi="Arial" w:cs="Arial"/>
          <w:sz w:val="20"/>
          <w:szCs w:val="20"/>
          <w:lang w:val="en-GB"/>
        </w:rPr>
        <w:t xml:space="preserve">included </w:t>
      </w:r>
      <w:r w:rsidRPr="00AB08B9">
        <w:rPr>
          <w:rFonts w:ascii="Arial" w:hAnsi="Arial" w:cs="Arial"/>
          <w:sz w:val="20"/>
          <w:szCs w:val="20"/>
          <w:lang w:val="en-GB"/>
        </w:rPr>
        <w:t>in conference materials.</w:t>
      </w:r>
    </w:p>
    <w:p w:rsidR="00D9002E" w:rsidRPr="00AB08B9" w:rsidRDefault="00DC779B" w:rsidP="00460645">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xml:space="preserve">• sponsoring: Gold, Silver, Bronze. </w:t>
      </w:r>
    </w:p>
    <w:p w:rsidR="00460645" w:rsidRPr="00AB08B9" w:rsidRDefault="00D9002E" w:rsidP="00460645">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xml:space="preserve">Detailed principles for collaboration will be established individually and </w:t>
      </w:r>
      <w:r w:rsidR="00D80BA3">
        <w:rPr>
          <w:rFonts w:ascii="Arial" w:hAnsi="Arial" w:cs="Arial"/>
          <w:sz w:val="20"/>
          <w:szCs w:val="20"/>
          <w:lang w:val="en-GB"/>
        </w:rPr>
        <w:t>stipulated</w:t>
      </w:r>
      <w:r w:rsidRPr="00AB08B9">
        <w:rPr>
          <w:rFonts w:ascii="Arial" w:hAnsi="Arial" w:cs="Arial"/>
          <w:sz w:val="20"/>
          <w:szCs w:val="20"/>
          <w:lang w:val="en-GB"/>
        </w:rPr>
        <w:t xml:space="preserve"> in </w:t>
      </w:r>
      <w:r w:rsidR="00D80BA3">
        <w:rPr>
          <w:rFonts w:ascii="Arial" w:hAnsi="Arial" w:cs="Arial"/>
          <w:sz w:val="20"/>
          <w:szCs w:val="20"/>
          <w:lang w:val="en-GB"/>
        </w:rPr>
        <w:t>a</w:t>
      </w:r>
      <w:r w:rsidRPr="00AB08B9">
        <w:rPr>
          <w:rFonts w:ascii="Arial" w:hAnsi="Arial" w:cs="Arial"/>
          <w:sz w:val="20"/>
          <w:szCs w:val="20"/>
          <w:lang w:val="en-GB"/>
        </w:rPr>
        <w:t xml:space="preserve"> contract. </w:t>
      </w:r>
    </w:p>
    <w:p w:rsidR="00460645" w:rsidRPr="00AB08B9" w:rsidRDefault="00460645" w:rsidP="00460645">
      <w:pPr>
        <w:jc w:val="both"/>
        <w:rPr>
          <w:rFonts w:ascii="Arial" w:hAnsi="Arial" w:cs="Arial"/>
          <w:color w:val="000000"/>
          <w:sz w:val="20"/>
          <w:szCs w:val="20"/>
          <w:u w:val="single"/>
          <w:lang w:val="en-GB"/>
        </w:rPr>
      </w:pPr>
    </w:p>
    <w:p w:rsidR="00460645" w:rsidRPr="00AB08B9" w:rsidRDefault="00460645" w:rsidP="00460645">
      <w:pPr>
        <w:autoSpaceDE w:val="0"/>
        <w:autoSpaceDN w:val="0"/>
        <w:adjustRightInd w:val="0"/>
        <w:jc w:val="center"/>
        <w:rPr>
          <w:rFonts w:ascii="Arial" w:hAnsi="Arial" w:cs="Arial"/>
          <w:b/>
          <w:bCs/>
          <w:color w:val="008000"/>
          <w:sz w:val="20"/>
          <w:szCs w:val="20"/>
          <w:lang w:val="en-GB"/>
        </w:rPr>
      </w:pPr>
      <w:r w:rsidRPr="00AB08B9">
        <w:rPr>
          <w:rFonts w:ascii="Arial" w:hAnsi="Arial" w:cs="Arial"/>
          <w:b/>
          <w:bCs/>
          <w:color w:val="008000"/>
          <w:sz w:val="20"/>
          <w:szCs w:val="20"/>
          <w:lang w:val="en-GB"/>
        </w:rPr>
        <w:t>CONGRESS FEES</w:t>
      </w:r>
    </w:p>
    <w:p w:rsidR="00460645" w:rsidRPr="00AB08B9" w:rsidRDefault="001919BE" w:rsidP="00DC779B">
      <w:pPr>
        <w:autoSpaceDE w:val="0"/>
        <w:autoSpaceDN w:val="0"/>
        <w:adjustRightInd w:val="0"/>
        <w:jc w:val="both"/>
        <w:rPr>
          <w:rFonts w:ascii="Arial" w:hAnsi="Arial" w:cs="Arial"/>
          <w:i/>
          <w:color w:val="000000"/>
          <w:sz w:val="20"/>
          <w:szCs w:val="20"/>
          <w:lang w:val="en-GB"/>
        </w:rPr>
      </w:pPr>
      <w:r w:rsidRPr="00AB08B9">
        <w:rPr>
          <w:rFonts w:ascii="Arial" w:hAnsi="Arial" w:cs="Arial"/>
          <w:sz w:val="20"/>
          <w:szCs w:val="20"/>
          <w:lang w:val="en-GB"/>
        </w:rPr>
        <w:t xml:space="preserve">The congress fee should </w:t>
      </w:r>
      <w:r w:rsidR="00460645" w:rsidRPr="00AB08B9">
        <w:rPr>
          <w:rFonts w:ascii="Arial" w:hAnsi="Arial" w:cs="Arial"/>
          <w:sz w:val="20"/>
          <w:szCs w:val="20"/>
          <w:lang w:val="en-GB"/>
        </w:rPr>
        <w:t xml:space="preserve">be transferred to the organisers’ account </w:t>
      </w:r>
      <w:r w:rsidR="00D80BA3">
        <w:rPr>
          <w:rFonts w:ascii="Arial" w:hAnsi="Arial" w:cs="Arial"/>
          <w:sz w:val="20"/>
          <w:szCs w:val="20"/>
          <w:lang w:val="en-GB"/>
        </w:rPr>
        <w:t xml:space="preserve">by </w:t>
      </w:r>
      <w:r w:rsidR="00D80BA3">
        <w:rPr>
          <w:rFonts w:ascii="Arial" w:hAnsi="Arial" w:cs="Arial"/>
          <w:b/>
          <w:bCs/>
          <w:sz w:val="20"/>
          <w:szCs w:val="20"/>
          <w:lang w:val="en-GB"/>
        </w:rPr>
        <w:t>31 March 2020</w:t>
      </w:r>
      <w:r w:rsidR="00460645" w:rsidRPr="00AB08B9">
        <w:rPr>
          <w:rFonts w:ascii="Arial" w:hAnsi="Arial" w:cs="Arial"/>
          <w:b/>
          <w:bCs/>
          <w:sz w:val="20"/>
          <w:szCs w:val="20"/>
          <w:lang w:val="en-GB"/>
        </w:rPr>
        <w:t xml:space="preserve"> </w:t>
      </w:r>
      <w:r w:rsidR="00460645" w:rsidRPr="00AB08B9">
        <w:rPr>
          <w:rFonts w:ascii="Arial" w:hAnsi="Arial" w:cs="Arial"/>
          <w:sz w:val="20"/>
          <w:szCs w:val="20"/>
          <w:lang w:val="en-GB"/>
        </w:rPr>
        <w:t>or as specified in terms of contract (</w:t>
      </w:r>
      <w:r w:rsidR="00D80BA3">
        <w:rPr>
          <w:rFonts w:ascii="Arial" w:hAnsi="Arial" w:cs="Arial"/>
          <w:sz w:val="20"/>
          <w:szCs w:val="20"/>
          <w:lang w:val="en-GB"/>
        </w:rPr>
        <w:t xml:space="preserve">for </w:t>
      </w:r>
      <w:r w:rsidR="00460645" w:rsidRPr="00AB08B9">
        <w:rPr>
          <w:rFonts w:ascii="Arial" w:hAnsi="Arial" w:cs="Arial"/>
          <w:sz w:val="20"/>
          <w:szCs w:val="20"/>
          <w:lang w:val="en-GB"/>
        </w:rPr>
        <w:t>exhibitors).</w:t>
      </w:r>
    </w:p>
    <w:p w:rsidR="00460645" w:rsidRPr="00AB08B9" w:rsidRDefault="001919BE" w:rsidP="00112208">
      <w:pPr>
        <w:autoSpaceDE w:val="0"/>
        <w:autoSpaceDN w:val="0"/>
        <w:adjustRightInd w:val="0"/>
        <w:jc w:val="both"/>
        <w:rPr>
          <w:rFonts w:ascii="Arial" w:hAnsi="Arial" w:cs="Arial"/>
          <w:color w:val="000000"/>
          <w:sz w:val="20"/>
          <w:szCs w:val="20"/>
          <w:lang w:val="en-GB"/>
        </w:rPr>
      </w:pPr>
      <w:r w:rsidRPr="00AB08B9">
        <w:rPr>
          <w:rFonts w:ascii="Arial" w:hAnsi="Arial" w:cs="Arial"/>
          <w:color w:val="000000"/>
          <w:sz w:val="20"/>
          <w:szCs w:val="20"/>
          <w:lang w:val="en-GB"/>
        </w:rPr>
        <w:t xml:space="preserve">The  </w:t>
      </w:r>
      <w:r w:rsidR="00460645" w:rsidRPr="00AB08B9">
        <w:rPr>
          <w:rFonts w:ascii="Arial" w:hAnsi="Arial" w:cs="Arial"/>
          <w:color w:val="000000"/>
          <w:sz w:val="20"/>
          <w:szCs w:val="20"/>
          <w:lang w:val="en-GB"/>
        </w:rPr>
        <w:t xml:space="preserve">cost of participation in the Congress includes: congress materials, food, participation in two social meetings (feast, banquet) and amounts to PLN 2000 + VAT or EUR 600 (for foreign participants). Congress participants will be accommodated in single or double hotel rooms. </w:t>
      </w:r>
      <w:r w:rsidR="00460645" w:rsidRPr="00AB08B9">
        <w:rPr>
          <w:rFonts w:ascii="Arial" w:hAnsi="Arial" w:cs="Arial"/>
          <w:color w:val="000000"/>
          <w:sz w:val="20"/>
          <w:szCs w:val="20"/>
          <w:lang w:val="en-GB"/>
        </w:rPr>
        <w:br/>
        <w:t xml:space="preserve"> The hotel rooms shall be booked and paid for by the participants themselves. Details of the available hotel accommodation can be found on the REGISTRATION CARD.</w:t>
      </w:r>
    </w:p>
    <w:p w:rsidR="00330F8C" w:rsidRPr="00AB08B9" w:rsidRDefault="00F85064" w:rsidP="00330F8C">
      <w:pPr>
        <w:autoSpaceDE w:val="0"/>
        <w:autoSpaceDN w:val="0"/>
        <w:adjustRightInd w:val="0"/>
        <w:jc w:val="both"/>
        <w:rPr>
          <w:rFonts w:ascii="Arial" w:hAnsi="Arial" w:cs="Arial"/>
          <w:color w:val="000000"/>
          <w:sz w:val="20"/>
          <w:szCs w:val="20"/>
          <w:lang w:val="en-GB"/>
        </w:rPr>
      </w:pPr>
      <w:r w:rsidRPr="00AB08B9">
        <w:rPr>
          <w:rFonts w:ascii="Arial" w:hAnsi="Arial" w:cs="Arial"/>
          <w:color w:val="000000"/>
          <w:sz w:val="20"/>
          <w:szCs w:val="20"/>
          <w:lang w:val="en-GB"/>
        </w:rPr>
        <w:t xml:space="preserve">Note:  Cost of participation in the feast or in the banquet is PLN 600 per person (not applicable to Congress participants). </w:t>
      </w:r>
      <w:r w:rsidRPr="00AB08B9">
        <w:rPr>
          <w:rFonts w:ascii="Arial" w:hAnsi="Arial" w:cs="Arial"/>
          <w:color w:val="000000"/>
          <w:sz w:val="20"/>
          <w:szCs w:val="20"/>
          <w:lang w:val="en-GB"/>
        </w:rPr>
        <w:br/>
      </w:r>
    </w:p>
    <w:p w:rsidR="00F85064" w:rsidRPr="009F3686" w:rsidRDefault="00330F8C" w:rsidP="00330F8C">
      <w:pPr>
        <w:autoSpaceDE w:val="0"/>
        <w:autoSpaceDN w:val="0"/>
        <w:adjustRightInd w:val="0"/>
        <w:jc w:val="both"/>
        <w:rPr>
          <w:rFonts w:ascii="Arial" w:hAnsi="Arial" w:cs="Arial"/>
          <w:b/>
          <w:color w:val="000000"/>
          <w:sz w:val="20"/>
          <w:szCs w:val="20"/>
          <w:u w:val="single"/>
        </w:rPr>
      </w:pPr>
      <w:r w:rsidRPr="009F3686">
        <w:rPr>
          <w:rFonts w:ascii="Arial" w:hAnsi="Arial" w:cs="Arial"/>
          <w:b/>
          <w:bCs/>
          <w:color w:val="000000"/>
          <w:sz w:val="20"/>
          <w:szCs w:val="20"/>
          <w:u w:val="single"/>
        </w:rPr>
        <w:t xml:space="preserve">Bank </w:t>
      </w:r>
      <w:proofErr w:type="spellStart"/>
      <w:r w:rsidRPr="009F3686">
        <w:rPr>
          <w:rFonts w:ascii="Arial" w:hAnsi="Arial" w:cs="Arial"/>
          <w:b/>
          <w:bCs/>
          <w:color w:val="000000"/>
          <w:sz w:val="20"/>
          <w:szCs w:val="20"/>
          <w:u w:val="single"/>
        </w:rPr>
        <w:t>account</w:t>
      </w:r>
      <w:proofErr w:type="spellEnd"/>
      <w:r w:rsidRPr="009F3686">
        <w:rPr>
          <w:rFonts w:ascii="Arial" w:hAnsi="Arial" w:cs="Arial"/>
          <w:b/>
          <w:bCs/>
          <w:color w:val="000000"/>
          <w:sz w:val="20"/>
          <w:szCs w:val="20"/>
          <w:u w:val="single"/>
        </w:rPr>
        <w:t xml:space="preserve"> for </w:t>
      </w:r>
      <w:proofErr w:type="spellStart"/>
      <w:r w:rsidRPr="009F3686">
        <w:rPr>
          <w:rFonts w:ascii="Arial" w:hAnsi="Arial" w:cs="Arial"/>
          <w:b/>
          <w:bCs/>
          <w:color w:val="000000"/>
          <w:sz w:val="20"/>
          <w:szCs w:val="20"/>
          <w:u w:val="single"/>
        </w:rPr>
        <w:t>payments</w:t>
      </w:r>
      <w:proofErr w:type="spellEnd"/>
      <w:r w:rsidRPr="009F3686">
        <w:rPr>
          <w:rFonts w:ascii="Arial" w:hAnsi="Arial" w:cs="Arial"/>
          <w:b/>
          <w:bCs/>
          <w:color w:val="000000"/>
          <w:sz w:val="20"/>
          <w:szCs w:val="20"/>
          <w:u w:val="single"/>
        </w:rPr>
        <w:t>:</w:t>
      </w:r>
    </w:p>
    <w:p w:rsidR="00F85064" w:rsidRPr="009F3686" w:rsidRDefault="00F85064" w:rsidP="00F85064">
      <w:pPr>
        <w:jc w:val="both"/>
        <w:rPr>
          <w:rFonts w:ascii="Arial" w:hAnsi="Arial" w:cs="Arial"/>
          <w:color w:val="000000"/>
          <w:sz w:val="20"/>
          <w:szCs w:val="20"/>
        </w:rPr>
      </w:pPr>
      <w:r w:rsidRPr="009F3686">
        <w:rPr>
          <w:rFonts w:ascii="Arial" w:hAnsi="Arial" w:cs="Arial"/>
          <w:color w:val="000000"/>
          <w:sz w:val="20"/>
          <w:szCs w:val="20"/>
        </w:rPr>
        <w:t xml:space="preserve">Stowarzyszenie Inżynierów i Techników Górnictwa, Bełchatów </w:t>
      </w:r>
      <w:proofErr w:type="spellStart"/>
      <w:r w:rsidRPr="009F3686">
        <w:rPr>
          <w:rFonts w:ascii="Arial" w:hAnsi="Arial" w:cs="Arial"/>
          <w:color w:val="000000"/>
          <w:sz w:val="20"/>
          <w:szCs w:val="20"/>
        </w:rPr>
        <w:t>Branch</w:t>
      </w:r>
      <w:proofErr w:type="spellEnd"/>
      <w:r w:rsidRPr="009F3686">
        <w:rPr>
          <w:rFonts w:ascii="Arial" w:hAnsi="Arial" w:cs="Arial"/>
          <w:color w:val="000000"/>
          <w:sz w:val="20"/>
          <w:szCs w:val="20"/>
        </w:rPr>
        <w:t xml:space="preserve"> Office</w:t>
      </w:r>
    </w:p>
    <w:p w:rsidR="007865DD" w:rsidRPr="009F3686" w:rsidRDefault="00F85064" w:rsidP="007865DD">
      <w:pPr>
        <w:jc w:val="both"/>
        <w:rPr>
          <w:rFonts w:ascii="Arial" w:hAnsi="Arial" w:cs="Arial"/>
          <w:color w:val="000000"/>
          <w:sz w:val="20"/>
          <w:szCs w:val="20"/>
        </w:rPr>
      </w:pPr>
      <w:r w:rsidRPr="009F3686">
        <w:rPr>
          <w:rFonts w:ascii="Arial" w:hAnsi="Arial" w:cs="Arial"/>
          <w:color w:val="000000"/>
          <w:sz w:val="20"/>
          <w:szCs w:val="20"/>
        </w:rPr>
        <w:t xml:space="preserve">ul. Kolejowa 41, 97-400 Bełchatów;            NIP: 769-20-07-765;        transfer </w:t>
      </w:r>
      <w:proofErr w:type="spellStart"/>
      <w:r w:rsidRPr="009F3686">
        <w:rPr>
          <w:rFonts w:ascii="Arial" w:hAnsi="Arial" w:cs="Arial"/>
          <w:color w:val="000000"/>
          <w:sz w:val="20"/>
          <w:szCs w:val="20"/>
        </w:rPr>
        <w:t>note</w:t>
      </w:r>
      <w:proofErr w:type="spellEnd"/>
      <w:r w:rsidRPr="009F3686">
        <w:rPr>
          <w:rFonts w:ascii="Arial" w:hAnsi="Arial" w:cs="Arial"/>
          <w:color w:val="000000"/>
          <w:sz w:val="20"/>
          <w:szCs w:val="20"/>
        </w:rPr>
        <w:t xml:space="preserve">: KONGRES </w:t>
      </w:r>
    </w:p>
    <w:p w:rsidR="007224CE" w:rsidRPr="00AB08B9" w:rsidRDefault="00B662E6" w:rsidP="00F85064">
      <w:pPr>
        <w:jc w:val="both"/>
        <w:rPr>
          <w:rFonts w:ascii="Arial" w:hAnsi="Arial" w:cs="Arial"/>
          <w:color w:val="000000"/>
          <w:sz w:val="20"/>
          <w:szCs w:val="20"/>
          <w:lang w:val="en-GB"/>
        </w:rPr>
      </w:pPr>
      <w:r w:rsidRPr="00AB08B9">
        <w:rPr>
          <w:rFonts w:ascii="Arial" w:hAnsi="Arial" w:cs="Arial"/>
          <w:color w:val="000000"/>
          <w:sz w:val="20"/>
          <w:szCs w:val="20"/>
          <w:lang w:val="en-GB"/>
        </w:rPr>
        <w:t xml:space="preserve">PKO BP S.A.,  I O/Bełchatów; account no. for Polish participants: </w:t>
      </w:r>
    </w:p>
    <w:p w:rsidR="007224CE" w:rsidRPr="00AB08B9" w:rsidRDefault="00F85064" w:rsidP="00F85064">
      <w:pPr>
        <w:jc w:val="both"/>
        <w:rPr>
          <w:rFonts w:ascii="Arial" w:hAnsi="Arial" w:cs="Arial"/>
          <w:b/>
          <w:color w:val="000000"/>
          <w:sz w:val="20"/>
          <w:szCs w:val="20"/>
          <w:lang w:val="en-GB"/>
        </w:rPr>
      </w:pPr>
      <w:r w:rsidRPr="00AB08B9">
        <w:rPr>
          <w:rFonts w:ascii="Arial" w:hAnsi="Arial" w:cs="Arial"/>
          <w:b/>
          <w:bCs/>
          <w:color w:val="000000"/>
          <w:sz w:val="20"/>
          <w:szCs w:val="20"/>
          <w:lang w:val="en-GB"/>
        </w:rPr>
        <w:t xml:space="preserve">68 1440 1257 0000 0000 0225 7963; </w:t>
      </w:r>
    </w:p>
    <w:p w:rsidR="007224CE" w:rsidRPr="00AB08B9" w:rsidRDefault="007224CE" w:rsidP="00F85064">
      <w:pPr>
        <w:jc w:val="both"/>
        <w:rPr>
          <w:rFonts w:ascii="Arial" w:hAnsi="Arial" w:cs="Arial"/>
          <w:color w:val="000000"/>
          <w:sz w:val="20"/>
          <w:szCs w:val="20"/>
          <w:lang w:val="en-GB"/>
        </w:rPr>
      </w:pPr>
      <w:r w:rsidRPr="00AB08B9">
        <w:rPr>
          <w:rFonts w:ascii="Arial" w:hAnsi="Arial" w:cs="Arial"/>
          <w:color w:val="000000"/>
          <w:sz w:val="20"/>
          <w:szCs w:val="20"/>
          <w:lang w:val="en-GB"/>
        </w:rPr>
        <w:t>PKO BP S.A.,  I O/Bełchatów; account no. for foreign participants:</w:t>
      </w:r>
    </w:p>
    <w:p w:rsidR="007224CE" w:rsidRPr="00AB08B9" w:rsidRDefault="007224CE" w:rsidP="00F85064">
      <w:pPr>
        <w:jc w:val="both"/>
        <w:rPr>
          <w:rFonts w:ascii="Arial" w:hAnsi="Arial" w:cs="Arial"/>
          <w:color w:val="000000"/>
          <w:sz w:val="20"/>
          <w:szCs w:val="20"/>
          <w:lang w:val="en-GB"/>
        </w:rPr>
      </w:pPr>
      <w:r w:rsidRPr="00AB08B9">
        <w:rPr>
          <w:rFonts w:ascii="Arial" w:hAnsi="Arial" w:cs="Arial"/>
          <w:b/>
          <w:bCs/>
          <w:color w:val="000000"/>
          <w:sz w:val="20"/>
          <w:szCs w:val="20"/>
          <w:lang w:val="en-GB"/>
        </w:rPr>
        <w:t>PL</w:t>
      </w:r>
      <w:r w:rsidRPr="00AB08B9">
        <w:rPr>
          <w:rFonts w:ascii="Arial" w:hAnsi="Arial" w:cs="Arial"/>
          <w:color w:val="000000"/>
          <w:sz w:val="20"/>
          <w:szCs w:val="20"/>
          <w:lang w:val="en-GB"/>
        </w:rPr>
        <w:t xml:space="preserve"> </w:t>
      </w:r>
      <w:r w:rsidRPr="00AB08B9">
        <w:rPr>
          <w:rFonts w:ascii="Arial" w:hAnsi="Arial" w:cs="Arial"/>
          <w:b/>
          <w:bCs/>
          <w:color w:val="000000"/>
          <w:sz w:val="20"/>
          <w:szCs w:val="20"/>
          <w:lang w:val="en-GB"/>
        </w:rPr>
        <w:t>68 1440 1257 0000 0000 0225 7963; SWIFT Code (BIC) BPKOPLPW;</w:t>
      </w:r>
    </w:p>
    <w:p w:rsidR="00F85064" w:rsidRPr="00AB08B9" w:rsidRDefault="00F85064" w:rsidP="009546B6">
      <w:pPr>
        <w:jc w:val="both"/>
        <w:rPr>
          <w:rFonts w:ascii="Arial" w:hAnsi="Arial" w:cs="Arial"/>
          <w:sz w:val="20"/>
          <w:szCs w:val="20"/>
          <w:lang w:val="en-GB"/>
        </w:rPr>
      </w:pPr>
      <w:r w:rsidRPr="00AB08B9">
        <w:rPr>
          <w:rFonts w:ascii="Arial" w:hAnsi="Arial" w:cs="Arial"/>
          <w:sz w:val="20"/>
          <w:szCs w:val="20"/>
          <w:lang w:val="en-GB"/>
        </w:rPr>
        <w:t>After the payment is made, please send us a confirmation of your bank transfer to have the invoice issued and your name placed on the participants list promptly. For exhibitions, advertising, or sponsoring, we will send you the relevant contract for you to sign, after the registration card is received.</w:t>
      </w:r>
    </w:p>
    <w:p w:rsidR="00F85064" w:rsidRPr="00AB08B9" w:rsidRDefault="00F85064" w:rsidP="009546B6">
      <w:pPr>
        <w:jc w:val="both"/>
        <w:rPr>
          <w:rFonts w:ascii="Arial" w:hAnsi="Arial" w:cs="Arial"/>
          <w:sz w:val="20"/>
          <w:szCs w:val="20"/>
          <w:lang w:val="en-GB"/>
        </w:rPr>
      </w:pPr>
    </w:p>
    <w:p w:rsidR="00F85064" w:rsidRPr="00AB08B9" w:rsidRDefault="00F85064" w:rsidP="00F85064">
      <w:pPr>
        <w:autoSpaceDE w:val="0"/>
        <w:autoSpaceDN w:val="0"/>
        <w:adjustRightInd w:val="0"/>
        <w:jc w:val="center"/>
        <w:rPr>
          <w:rFonts w:ascii="Arial" w:hAnsi="Arial" w:cs="Arial"/>
          <w:b/>
          <w:bCs/>
          <w:color w:val="008000"/>
          <w:sz w:val="20"/>
          <w:szCs w:val="20"/>
          <w:lang w:val="en-GB"/>
        </w:rPr>
      </w:pPr>
      <w:r w:rsidRPr="00AB08B9">
        <w:rPr>
          <w:rFonts w:ascii="Arial" w:hAnsi="Arial" w:cs="Arial"/>
          <w:b/>
          <w:bCs/>
          <w:color w:val="008000"/>
          <w:sz w:val="20"/>
          <w:szCs w:val="20"/>
          <w:lang w:val="en-GB"/>
        </w:rPr>
        <w:t>IMPORTANT DATES</w:t>
      </w:r>
    </w:p>
    <w:p w:rsidR="00F85064" w:rsidRPr="00AB08B9" w:rsidRDefault="00F85064" w:rsidP="00F85064">
      <w:pPr>
        <w:autoSpaceDE w:val="0"/>
        <w:autoSpaceDN w:val="0"/>
        <w:adjustRightInd w:val="0"/>
        <w:jc w:val="both"/>
        <w:rPr>
          <w:rFonts w:ascii="Arial" w:hAnsi="Arial" w:cs="Arial"/>
          <w:sz w:val="20"/>
          <w:szCs w:val="20"/>
          <w:lang w:val="en-GB"/>
        </w:rPr>
      </w:pPr>
      <w:r w:rsidRPr="00AB08B9">
        <w:rPr>
          <w:rFonts w:ascii="Arial" w:hAnsi="Arial" w:cs="Arial"/>
          <w:sz w:val="20"/>
          <w:szCs w:val="20"/>
          <w:lang w:val="en-GB"/>
        </w:rPr>
        <w:t xml:space="preserve">Completed registration cards shall be submitted by </w:t>
      </w:r>
      <w:r w:rsidR="009678DD">
        <w:rPr>
          <w:rFonts w:ascii="Arial" w:hAnsi="Arial" w:cs="Arial"/>
          <w:b/>
          <w:bCs/>
          <w:sz w:val="20"/>
          <w:szCs w:val="20"/>
          <w:lang w:val="en-GB"/>
        </w:rPr>
        <w:t>31 March 2020</w:t>
      </w:r>
      <w:r w:rsidR="009678DD" w:rsidRPr="00AB08B9">
        <w:rPr>
          <w:rFonts w:ascii="Arial" w:hAnsi="Arial" w:cs="Arial"/>
          <w:b/>
          <w:bCs/>
          <w:sz w:val="20"/>
          <w:szCs w:val="20"/>
          <w:lang w:val="en-GB"/>
        </w:rPr>
        <w:t xml:space="preserve"> </w:t>
      </w:r>
      <w:r w:rsidRPr="00AB08B9">
        <w:rPr>
          <w:rFonts w:ascii="Arial" w:hAnsi="Arial" w:cs="Arial"/>
          <w:sz w:val="20"/>
          <w:szCs w:val="20"/>
          <w:lang w:val="en-GB"/>
        </w:rPr>
        <w:t xml:space="preserve">to the e-mail address: </w:t>
      </w:r>
      <w:hyperlink r:id="rId13" w:history="1">
        <w:r w:rsidRPr="00AB08B9">
          <w:rPr>
            <w:rStyle w:val="Hipercze"/>
            <w:rFonts w:ascii="Arial" w:hAnsi="Arial" w:cs="Arial"/>
            <w:sz w:val="20"/>
            <w:szCs w:val="20"/>
            <w:lang w:val="en-GB"/>
          </w:rPr>
          <w:t>waclawa.parolczyk@gkpge.pl</w:t>
        </w:r>
      </w:hyperlink>
      <w:r w:rsidRPr="00AB08B9">
        <w:rPr>
          <w:rFonts w:ascii="Arial" w:hAnsi="Arial" w:cs="Arial"/>
          <w:sz w:val="20"/>
          <w:szCs w:val="20"/>
          <w:lang w:val="en-GB"/>
        </w:rPr>
        <w:t>, fax.+48 44 737 44 56, or by mail:</w:t>
      </w:r>
    </w:p>
    <w:p w:rsidR="00507BA4" w:rsidRPr="00AB08B9" w:rsidRDefault="00507BA4" w:rsidP="00F85064">
      <w:pPr>
        <w:autoSpaceDE w:val="0"/>
        <w:autoSpaceDN w:val="0"/>
        <w:adjustRightInd w:val="0"/>
        <w:jc w:val="both"/>
        <w:rPr>
          <w:rFonts w:ascii="Arial" w:hAnsi="Arial" w:cs="Arial"/>
          <w:sz w:val="20"/>
          <w:szCs w:val="20"/>
          <w:lang w:val="en-GB"/>
        </w:rPr>
      </w:pPr>
    </w:p>
    <w:p w:rsidR="00F85064" w:rsidRPr="00AB08B9" w:rsidRDefault="00100F55" w:rsidP="00100F55">
      <w:pPr>
        <w:jc w:val="both"/>
        <w:rPr>
          <w:rFonts w:ascii="Arial" w:hAnsi="Arial" w:cs="Arial"/>
          <w:sz w:val="16"/>
          <w:szCs w:val="16"/>
          <w:lang w:val="en-GB"/>
        </w:rPr>
      </w:pPr>
      <w:proofErr w:type="spellStart"/>
      <w:r w:rsidRPr="009F3686">
        <w:rPr>
          <w:rFonts w:ascii="Arial" w:hAnsi="Arial" w:cs="Arial"/>
          <w:sz w:val="16"/>
          <w:szCs w:val="16"/>
        </w:rPr>
        <w:t>Correspondence</w:t>
      </w:r>
      <w:proofErr w:type="spellEnd"/>
      <w:r w:rsidRPr="009F3686">
        <w:rPr>
          <w:rFonts w:ascii="Arial" w:hAnsi="Arial" w:cs="Arial"/>
          <w:sz w:val="16"/>
          <w:szCs w:val="16"/>
        </w:rPr>
        <w:t xml:space="preserve"> </w:t>
      </w:r>
      <w:proofErr w:type="spellStart"/>
      <w:r w:rsidRPr="009F3686">
        <w:rPr>
          <w:rFonts w:ascii="Arial" w:hAnsi="Arial" w:cs="Arial"/>
          <w:sz w:val="16"/>
          <w:szCs w:val="16"/>
        </w:rPr>
        <w:t>address</w:t>
      </w:r>
      <w:proofErr w:type="spellEnd"/>
      <w:r w:rsidRPr="009F3686">
        <w:rPr>
          <w:rFonts w:ascii="Arial" w:hAnsi="Arial" w:cs="Arial"/>
          <w:sz w:val="16"/>
          <w:szCs w:val="16"/>
        </w:rPr>
        <w:t xml:space="preserve">:  Wacława </w:t>
      </w:r>
      <w:proofErr w:type="spellStart"/>
      <w:r w:rsidRPr="009F3686">
        <w:rPr>
          <w:rFonts w:ascii="Arial" w:hAnsi="Arial" w:cs="Arial"/>
          <w:sz w:val="16"/>
          <w:szCs w:val="16"/>
        </w:rPr>
        <w:t>Parolczyk</w:t>
      </w:r>
      <w:proofErr w:type="spellEnd"/>
      <w:r w:rsidRPr="009F3686">
        <w:rPr>
          <w:rFonts w:ascii="Arial" w:hAnsi="Arial" w:cs="Arial"/>
          <w:sz w:val="16"/>
          <w:szCs w:val="16"/>
        </w:rPr>
        <w:t xml:space="preserve">; PGE GiEK S.A. Oddział Kopalnia Węgla Brunatnego Bełchatów Rogowiec, </w:t>
      </w:r>
      <w:r w:rsidR="00A77DBD">
        <w:rPr>
          <w:rFonts w:ascii="Arial" w:hAnsi="Arial" w:cs="Arial"/>
          <w:sz w:val="16"/>
          <w:szCs w:val="16"/>
        </w:rPr>
        <w:br/>
      </w:r>
      <w:r w:rsidRPr="009F3686">
        <w:rPr>
          <w:rFonts w:ascii="Arial" w:hAnsi="Arial" w:cs="Arial"/>
          <w:sz w:val="16"/>
          <w:szCs w:val="16"/>
        </w:rPr>
        <w:t xml:space="preserve">ul. </w:t>
      </w:r>
      <w:proofErr w:type="spellStart"/>
      <w:r w:rsidRPr="00AB08B9">
        <w:rPr>
          <w:rFonts w:ascii="Arial" w:hAnsi="Arial" w:cs="Arial"/>
          <w:sz w:val="16"/>
          <w:szCs w:val="16"/>
          <w:lang w:val="en-GB"/>
        </w:rPr>
        <w:t>Św</w:t>
      </w:r>
      <w:proofErr w:type="spellEnd"/>
      <w:r w:rsidRPr="00AB08B9">
        <w:rPr>
          <w:rFonts w:ascii="Arial" w:hAnsi="Arial" w:cs="Arial"/>
          <w:sz w:val="16"/>
          <w:szCs w:val="16"/>
          <w:lang w:val="en-GB"/>
        </w:rPr>
        <w:t xml:space="preserve">. Barbary 3; 97-400 </w:t>
      </w:r>
      <w:proofErr w:type="spellStart"/>
      <w:r w:rsidRPr="00AB08B9">
        <w:rPr>
          <w:rFonts w:ascii="Arial" w:hAnsi="Arial" w:cs="Arial"/>
          <w:sz w:val="16"/>
          <w:szCs w:val="16"/>
          <w:lang w:val="en-GB"/>
        </w:rPr>
        <w:t>Bełchatów</w:t>
      </w:r>
      <w:proofErr w:type="spellEnd"/>
      <w:r w:rsidRPr="00AB08B9">
        <w:rPr>
          <w:rFonts w:ascii="Arial" w:hAnsi="Arial" w:cs="Arial"/>
          <w:sz w:val="16"/>
          <w:szCs w:val="16"/>
          <w:lang w:val="en-GB"/>
        </w:rPr>
        <w:t xml:space="preserve">, </w:t>
      </w:r>
      <w:proofErr w:type="spellStart"/>
      <w:r w:rsidRPr="00AB08B9">
        <w:rPr>
          <w:rFonts w:ascii="Arial" w:hAnsi="Arial" w:cs="Arial"/>
          <w:sz w:val="16"/>
          <w:szCs w:val="16"/>
          <w:lang w:val="en-GB"/>
        </w:rPr>
        <w:t>skr</w:t>
      </w:r>
      <w:proofErr w:type="spellEnd"/>
      <w:r w:rsidRPr="00AB08B9">
        <w:rPr>
          <w:rFonts w:ascii="Arial" w:hAnsi="Arial" w:cs="Arial"/>
          <w:sz w:val="16"/>
          <w:szCs w:val="16"/>
          <w:lang w:val="en-GB"/>
        </w:rPr>
        <w:t xml:space="preserve">. </w:t>
      </w:r>
      <w:proofErr w:type="spellStart"/>
      <w:r w:rsidRPr="00AB08B9">
        <w:rPr>
          <w:rFonts w:ascii="Arial" w:hAnsi="Arial" w:cs="Arial"/>
          <w:sz w:val="16"/>
          <w:szCs w:val="16"/>
          <w:lang w:val="en-GB"/>
        </w:rPr>
        <w:t>poczt</w:t>
      </w:r>
      <w:proofErr w:type="spellEnd"/>
      <w:r w:rsidRPr="00AB08B9">
        <w:rPr>
          <w:rFonts w:ascii="Arial" w:hAnsi="Arial" w:cs="Arial"/>
          <w:sz w:val="16"/>
          <w:szCs w:val="16"/>
          <w:lang w:val="en-GB"/>
        </w:rPr>
        <w:t>. 100;  note on envelope: „KONGRES”.</w:t>
      </w:r>
    </w:p>
    <w:p w:rsidR="00F85064" w:rsidRPr="00AB08B9" w:rsidRDefault="00F85064" w:rsidP="00F85064">
      <w:pPr>
        <w:autoSpaceDE w:val="0"/>
        <w:autoSpaceDN w:val="0"/>
        <w:adjustRightInd w:val="0"/>
        <w:jc w:val="both"/>
        <w:rPr>
          <w:rFonts w:ascii="Arial" w:hAnsi="Arial" w:cs="Arial"/>
          <w:sz w:val="16"/>
          <w:szCs w:val="16"/>
          <w:lang w:val="en-GB"/>
        </w:rPr>
      </w:pPr>
    </w:p>
    <w:p w:rsidR="009D1B2A" w:rsidRPr="00AB08B9" w:rsidRDefault="00460645" w:rsidP="00F85064">
      <w:pPr>
        <w:jc w:val="center"/>
        <w:rPr>
          <w:rFonts w:ascii="Arial" w:hAnsi="Arial" w:cs="Arial"/>
          <w:b/>
          <w:color w:val="008000"/>
          <w:sz w:val="20"/>
          <w:szCs w:val="20"/>
          <w:lang w:val="en-GB"/>
        </w:rPr>
      </w:pPr>
      <w:r w:rsidRPr="00AB08B9">
        <w:rPr>
          <w:rFonts w:ascii="Arial" w:hAnsi="Arial" w:cs="Arial"/>
          <w:b/>
          <w:bCs/>
          <w:color w:val="008000"/>
          <w:sz w:val="20"/>
          <w:szCs w:val="20"/>
          <w:lang w:val="en-GB"/>
        </w:rPr>
        <w:t>CONTACT INFORMATION</w:t>
      </w:r>
    </w:p>
    <w:tbl>
      <w:tblPr>
        <w:tblStyle w:val="Tabela-Siatka"/>
        <w:tblW w:w="0" w:type="auto"/>
        <w:tblInd w:w="108" w:type="dxa"/>
        <w:tblLook w:val="04A0"/>
      </w:tblPr>
      <w:tblGrid>
        <w:gridCol w:w="1329"/>
        <w:gridCol w:w="1132"/>
        <w:gridCol w:w="1473"/>
        <w:gridCol w:w="1249"/>
        <w:gridCol w:w="1453"/>
        <w:gridCol w:w="2460"/>
      </w:tblGrid>
      <w:tr w:rsidR="00112208" w:rsidRPr="00AB08B9" w:rsidTr="009678DD">
        <w:tc>
          <w:tcPr>
            <w:tcW w:w="1329" w:type="dxa"/>
          </w:tcPr>
          <w:p w:rsidR="00112208" w:rsidRPr="00AB08B9" w:rsidRDefault="00112208" w:rsidP="009B0F56">
            <w:pPr>
              <w:rPr>
                <w:rFonts w:ascii="Arial" w:hAnsi="Arial" w:cs="Arial"/>
                <w:b/>
                <w:sz w:val="20"/>
                <w:szCs w:val="20"/>
                <w:lang w:val="en-GB"/>
              </w:rPr>
            </w:pPr>
          </w:p>
        </w:tc>
        <w:tc>
          <w:tcPr>
            <w:tcW w:w="1132" w:type="dxa"/>
            <w:vAlign w:val="center"/>
          </w:tcPr>
          <w:p w:rsidR="00112208" w:rsidRPr="00AB08B9" w:rsidRDefault="00112208" w:rsidP="009B0F56">
            <w:pPr>
              <w:jc w:val="center"/>
              <w:rPr>
                <w:rFonts w:ascii="Arial" w:hAnsi="Arial" w:cs="Arial"/>
                <w:b/>
                <w:sz w:val="20"/>
                <w:szCs w:val="20"/>
                <w:lang w:val="en-GB"/>
              </w:rPr>
            </w:pPr>
            <w:r w:rsidRPr="00AB08B9">
              <w:rPr>
                <w:rFonts w:ascii="Arial" w:hAnsi="Arial" w:cs="Arial"/>
                <w:b/>
                <w:bCs/>
                <w:sz w:val="20"/>
                <w:szCs w:val="20"/>
                <w:lang w:val="en-GB"/>
              </w:rPr>
              <w:t>Name</w:t>
            </w:r>
          </w:p>
        </w:tc>
        <w:tc>
          <w:tcPr>
            <w:tcW w:w="1473" w:type="dxa"/>
            <w:vAlign w:val="center"/>
          </w:tcPr>
          <w:p w:rsidR="00112208" w:rsidRPr="00AB08B9" w:rsidRDefault="00112208" w:rsidP="009B0F56">
            <w:pPr>
              <w:jc w:val="center"/>
              <w:rPr>
                <w:rFonts w:ascii="Arial" w:hAnsi="Arial" w:cs="Arial"/>
                <w:b/>
                <w:sz w:val="20"/>
                <w:szCs w:val="20"/>
                <w:lang w:val="en-GB"/>
              </w:rPr>
            </w:pPr>
            <w:r w:rsidRPr="00AB08B9">
              <w:rPr>
                <w:rFonts w:ascii="Arial" w:hAnsi="Arial" w:cs="Arial"/>
                <w:b/>
                <w:bCs/>
                <w:sz w:val="20"/>
                <w:szCs w:val="20"/>
                <w:lang w:val="en-GB"/>
              </w:rPr>
              <w:t>Tel.</w:t>
            </w:r>
          </w:p>
        </w:tc>
        <w:tc>
          <w:tcPr>
            <w:tcW w:w="1249" w:type="dxa"/>
            <w:vAlign w:val="center"/>
          </w:tcPr>
          <w:p w:rsidR="00112208" w:rsidRPr="00AB08B9" w:rsidRDefault="00112208" w:rsidP="009B0F56">
            <w:pPr>
              <w:jc w:val="center"/>
              <w:rPr>
                <w:rFonts w:ascii="Arial" w:hAnsi="Arial" w:cs="Arial"/>
                <w:b/>
                <w:sz w:val="20"/>
                <w:szCs w:val="20"/>
                <w:lang w:val="en-GB"/>
              </w:rPr>
            </w:pPr>
            <w:r w:rsidRPr="00AB08B9">
              <w:rPr>
                <w:rFonts w:ascii="Arial" w:hAnsi="Arial" w:cs="Arial"/>
                <w:b/>
                <w:bCs/>
                <w:sz w:val="20"/>
                <w:szCs w:val="20"/>
                <w:lang w:val="en-GB"/>
              </w:rPr>
              <w:t>Mobile</w:t>
            </w:r>
          </w:p>
        </w:tc>
        <w:tc>
          <w:tcPr>
            <w:tcW w:w="1453" w:type="dxa"/>
            <w:vAlign w:val="center"/>
          </w:tcPr>
          <w:p w:rsidR="00112208" w:rsidRPr="00AB08B9" w:rsidRDefault="00112208" w:rsidP="009B0F56">
            <w:pPr>
              <w:jc w:val="center"/>
              <w:rPr>
                <w:rFonts w:ascii="Arial" w:hAnsi="Arial" w:cs="Arial"/>
                <w:b/>
                <w:sz w:val="20"/>
                <w:szCs w:val="20"/>
                <w:lang w:val="en-GB"/>
              </w:rPr>
            </w:pPr>
            <w:r w:rsidRPr="00AB08B9">
              <w:rPr>
                <w:rFonts w:ascii="Arial" w:hAnsi="Arial" w:cs="Arial"/>
                <w:b/>
                <w:bCs/>
                <w:sz w:val="20"/>
                <w:szCs w:val="20"/>
                <w:lang w:val="en-GB"/>
              </w:rPr>
              <w:t>FAX</w:t>
            </w:r>
          </w:p>
        </w:tc>
        <w:tc>
          <w:tcPr>
            <w:tcW w:w="2460" w:type="dxa"/>
            <w:vAlign w:val="center"/>
          </w:tcPr>
          <w:p w:rsidR="00112208" w:rsidRPr="00AB08B9" w:rsidRDefault="00112208" w:rsidP="009B0F56">
            <w:pPr>
              <w:jc w:val="center"/>
              <w:rPr>
                <w:rFonts w:ascii="Arial" w:hAnsi="Arial" w:cs="Arial"/>
                <w:b/>
                <w:sz w:val="20"/>
                <w:szCs w:val="20"/>
                <w:lang w:val="en-GB"/>
              </w:rPr>
            </w:pPr>
            <w:r w:rsidRPr="00AB08B9">
              <w:rPr>
                <w:rFonts w:ascii="Arial" w:hAnsi="Arial" w:cs="Arial"/>
                <w:b/>
                <w:bCs/>
                <w:sz w:val="20"/>
                <w:szCs w:val="20"/>
                <w:lang w:val="en-GB"/>
              </w:rPr>
              <w:t>e-mail</w:t>
            </w:r>
          </w:p>
        </w:tc>
      </w:tr>
      <w:tr w:rsidR="00A73DF4" w:rsidRPr="00AB08B9" w:rsidTr="009678DD">
        <w:tc>
          <w:tcPr>
            <w:tcW w:w="1329" w:type="dxa"/>
            <w:vMerge w:val="restart"/>
            <w:vAlign w:val="center"/>
          </w:tcPr>
          <w:p w:rsidR="00A73DF4" w:rsidRPr="00AB08B9" w:rsidRDefault="00A73DF4" w:rsidP="009B0F56">
            <w:pPr>
              <w:jc w:val="center"/>
              <w:rPr>
                <w:rFonts w:ascii="Arial" w:hAnsi="Arial" w:cs="Arial"/>
                <w:b/>
                <w:sz w:val="20"/>
                <w:szCs w:val="20"/>
                <w:lang w:val="en-GB"/>
              </w:rPr>
            </w:pPr>
            <w:r w:rsidRPr="00AB08B9">
              <w:rPr>
                <w:rFonts w:ascii="Arial" w:hAnsi="Arial" w:cs="Arial"/>
                <w:b/>
                <w:bCs/>
                <w:sz w:val="20"/>
                <w:szCs w:val="20"/>
                <w:lang w:val="en-GB"/>
              </w:rPr>
              <w:t>Congress</w:t>
            </w:r>
          </w:p>
          <w:p w:rsidR="00A73DF4" w:rsidRPr="00AB08B9" w:rsidRDefault="00A73DF4" w:rsidP="009B0F56">
            <w:pPr>
              <w:jc w:val="center"/>
              <w:rPr>
                <w:rFonts w:ascii="Arial" w:hAnsi="Arial" w:cs="Arial"/>
                <w:sz w:val="20"/>
                <w:szCs w:val="20"/>
                <w:lang w:val="en-GB"/>
              </w:rPr>
            </w:pPr>
            <w:r w:rsidRPr="00AB08B9">
              <w:rPr>
                <w:rFonts w:ascii="Arial" w:hAnsi="Arial" w:cs="Arial"/>
                <w:sz w:val="16"/>
                <w:szCs w:val="20"/>
                <w:lang w:val="en-GB"/>
              </w:rPr>
              <w:t>Polish</w:t>
            </w:r>
          </w:p>
          <w:p w:rsidR="00A73DF4" w:rsidRPr="00AB08B9" w:rsidRDefault="00A73DF4" w:rsidP="009B0F56">
            <w:pPr>
              <w:jc w:val="center"/>
              <w:rPr>
                <w:rFonts w:ascii="Arial" w:hAnsi="Arial" w:cs="Arial"/>
                <w:b/>
                <w:sz w:val="20"/>
                <w:szCs w:val="20"/>
                <w:lang w:val="en-GB"/>
              </w:rPr>
            </w:pPr>
            <w:r w:rsidRPr="00AB08B9">
              <w:rPr>
                <w:rFonts w:ascii="Arial" w:hAnsi="Arial" w:cs="Arial"/>
                <w:b/>
                <w:bCs/>
                <w:sz w:val="20"/>
                <w:szCs w:val="20"/>
                <w:lang w:val="en-GB"/>
              </w:rPr>
              <w:t>Congress</w:t>
            </w:r>
          </w:p>
          <w:p w:rsidR="00A73DF4" w:rsidRPr="00AB08B9" w:rsidRDefault="00A73DF4" w:rsidP="009B0F56">
            <w:pPr>
              <w:jc w:val="center"/>
              <w:rPr>
                <w:rFonts w:ascii="Arial" w:hAnsi="Arial" w:cs="Arial"/>
                <w:sz w:val="20"/>
                <w:szCs w:val="20"/>
                <w:lang w:val="en-GB"/>
              </w:rPr>
            </w:pPr>
            <w:r w:rsidRPr="00AB08B9">
              <w:rPr>
                <w:rFonts w:ascii="Arial" w:hAnsi="Arial" w:cs="Arial"/>
                <w:sz w:val="16"/>
                <w:szCs w:val="20"/>
                <w:lang w:val="en-GB"/>
              </w:rPr>
              <w:t>English</w:t>
            </w:r>
          </w:p>
        </w:tc>
        <w:tc>
          <w:tcPr>
            <w:tcW w:w="1132" w:type="dxa"/>
            <w:vAlign w:val="center"/>
          </w:tcPr>
          <w:p w:rsidR="00A73DF4" w:rsidRPr="00AB08B9" w:rsidRDefault="00A73DF4" w:rsidP="009B0F56">
            <w:pPr>
              <w:jc w:val="center"/>
              <w:rPr>
                <w:rFonts w:ascii="Arial" w:hAnsi="Arial" w:cs="Arial"/>
                <w:b/>
                <w:sz w:val="16"/>
                <w:szCs w:val="20"/>
                <w:lang w:val="en-GB"/>
              </w:rPr>
            </w:pPr>
            <w:r w:rsidRPr="00AB08B9">
              <w:rPr>
                <w:rFonts w:ascii="Arial" w:hAnsi="Arial" w:cs="Arial"/>
                <w:color w:val="000000"/>
                <w:sz w:val="16"/>
                <w:szCs w:val="20"/>
                <w:lang w:val="en-GB"/>
              </w:rPr>
              <w:t>Wacława Parolczyk</w:t>
            </w:r>
          </w:p>
        </w:tc>
        <w:tc>
          <w:tcPr>
            <w:tcW w:w="1473" w:type="dxa"/>
            <w:vAlign w:val="center"/>
          </w:tcPr>
          <w:p w:rsidR="00A73DF4" w:rsidRPr="00AB08B9" w:rsidRDefault="00A73DF4" w:rsidP="009B0F56">
            <w:pPr>
              <w:jc w:val="center"/>
              <w:rPr>
                <w:rFonts w:ascii="Arial" w:hAnsi="Arial" w:cs="Arial"/>
                <w:b/>
                <w:sz w:val="16"/>
                <w:szCs w:val="20"/>
                <w:lang w:val="en-GB"/>
              </w:rPr>
            </w:pPr>
            <w:r w:rsidRPr="00AB08B9">
              <w:rPr>
                <w:rFonts w:ascii="Arial" w:hAnsi="Arial" w:cs="Arial"/>
                <w:color w:val="000000"/>
                <w:sz w:val="16"/>
                <w:szCs w:val="20"/>
                <w:lang w:val="en-GB"/>
              </w:rPr>
              <w:t>(+48) 44 737 4455</w:t>
            </w:r>
          </w:p>
        </w:tc>
        <w:tc>
          <w:tcPr>
            <w:tcW w:w="1249" w:type="dxa"/>
            <w:vAlign w:val="center"/>
          </w:tcPr>
          <w:p w:rsidR="00A73DF4" w:rsidRPr="00AB08B9" w:rsidRDefault="00A73DF4" w:rsidP="009B0F56">
            <w:pPr>
              <w:jc w:val="center"/>
              <w:rPr>
                <w:rFonts w:ascii="Arial" w:hAnsi="Arial" w:cs="Arial"/>
                <w:b/>
                <w:sz w:val="16"/>
                <w:szCs w:val="20"/>
                <w:lang w:val="en-GB"/>
              </w:rPr>
            </w:pPr>
          </w:p>
        </w:tc>
        <w:tc>
          <w:tcPr>
            <w:tcW w:w="1453" w:type="dxa"/>
            <w:vAlign w:val="center"/>
          </w:tcPr>
          <w:p w:rsidR="00A73DF4" w:rsidRPr="00AB08B9" w:rsidRDefault="00A73DF4" w:rsidP="009B0F56">
            <w:pPr>
              <w:jc w:val="center"/>
              <w:rPr>
                <w:rFonts w:ascii="Arial" w:hAnsi="Arial" w:cs="Arial"/>
                <w:b/>
                <w:sz w:val="16"/>
                <w:szCs w:val="20"/>
                <w:lang w:val="en-GB"/>
              </w:rPr>
            </w:pPr>
            <w:r w:rsidRPr="00AB08B9">
              <w:rPr>
                <w:rFonts w:ascii="Arial" w:hAnsi="Arial" w:cs="Arial"/>
                <w:color w:val="000000"/>
                <w:sz w:val="16"/>
                <w:szCs w:val="20"/>
                <w:lang w:val="en-GB"/>
              </w:rPr>
              <w:t>(+48) 44 737 4456</w:t>
            </w:r>
          </w:p>
        </w:tc>
        <w:tc>
          <w:tcPr>
            <w:tcW w:w="2460" w:type="dxa"/>
            <w:vAlign w:val="center"/>
          </w:tcPr>
          <w:p w:rsidR="00A73DF4" w:rsidRPr="00AB08B9" w:rsidRDefault="005E07B8" w:rsidP="009B0F56">
            <w:pPr>
              <w:jc w:val="center"/>
              <w:rPr>
                <w:rFonts w:ascii="Arial" w:hAnsi="Arial" w:cs="Arial"/>
                <w:b/>
                <w:sz w:val="16"/>
                <w:szCs w:val="20"/>
                <w:lang w:val="en-GB"/>
              </w:rPr>
            </w:pPr>
            <w:hyperlink r:id="rId14" w:history="1">
              <w:r w:rsidR="005F2C34" w:rsidRPr="00AB08B9">
                <w:rPr>
                  <w:rStyle w:val="Hipercze"/>
                  <w:rFonts w:ascii="Arial" w:hAnsi="Arial" w:cs="Arial"/>
                  <w:sz w:val="16"/>
                  <w:szCs w:val="20"/>
                  <w:lang w:val="en-GB"/>
                </w:rPr>
                <w:t>waclawa.parolczyk@gkpge.pl</w:t>
              </w:r>
            </w:hyperlink>
          </w:p>
        </w:tc>
      </w:tr>
      <w:tr w:rsidR="009678DD" w:rsidRPr="00AB08B9" w:rsidTr="009678DD">
        <w:tc>
          <w:tcPr>
            <w:tcW w:w="1329" w:type="dxa"/>
            <w:vMerge/>
            <w:vAlign w:val="center"/>
          </w:tcPr>
          <w:p w:rsidR="009678DD" w:rsidRPr="00AB08B9" w:rsidRDefault="009678DD" w:rsidP="009678DD">
            <w:pPr>
              <w:rPr>
                <w:rFonts w:ascii="Arial" w:hAnsi="Arial" w:cs="Arial"/>
                <w:b/>
                <w:sz w:val="20"/>
                <w:szCs w:val="20"/>
                <w:lang w:val="en-GB"/>
              </w:rPr>
            </w:pPr>
          </w:p>
        </w:tc>
        <w:tc>
          <w:tcPr>
            <w:tcW w:w="1132" w:type="dxa"/>
            <w:vAlign w:val="center"/>
          </w:tcPr>
          <w:p w:rsidR="009678DD" w:rsidRPr="00AB08B9" w:rsidRDefault="009678DD" w:rsidP="009678DD">
            <w:pPr>
              <w:jc w:val="center"/>
              <w:rPr>
                <w:rFonts w:ascii="Arial" w:hAnsi="Arial" w:cs="Arial"/>
                <w:sz w:val="16"/>
                <w:szCs w:val="20"/>
                <w:lang w:val="en-GB"/>
              </w:rPr>
            </w:pPr>
            <w:r w:rsidRPr="00AB08B9">
              <w:rPr>
                <w:rFonts w:ascii="Arial" w:hAnsi="Arial" w:cs="Arial"/>
                <w:color w:val="000000"/>
                <w:sz w:val="16"/>
                <w:szCs w:val="20"/>
                <w:lang w:val="en-GB"/>
              </w:rPr>
              <w:t>Anna Kowalska</w:t>
            </w:r>
          </w:p>
        </w:tc>
        <w:tc>
          <w:tcPr>
            <w:tcW w:w="1473" w:type="dxa"/>
            <w:vAlign w:val="center"/>
          </w:tcPr>
          <w:p w:rsidR="009678DD" w:rsidRPr="00AB08B9" w:rsidRDefault="009678DD" w:rsidP="009678DD">
            <w:pPr>
              <w:ind w:left="-129"/>
              <w:jc w:val="center"/>
              <w:rPr>
                <w:rFonts w:ascii="Arial" w:hAnsi="Arial" w:cs="Arial"/>
                <w:b/>
                <w:sz w:val="16"/>
                <w:szCs w:val="20"/>
                <w:lang w:val="en-GB"/>
              </w:rPr>
            </w:pPr>
            <w:r w:rsidRPr="00AB08B9">
              <w:rPr>
                <w:rFonts w:ascii="Arial" w:hAnsi="Arial" w:cs="Arial"/>
                <w:color w:val="000000"/>
                <w:sz w:val="16"/>
                <w:szCs w:val="20"/>
                <w:lang w:val="en-GB"/>
              </w:rPr>
              <w:t xml:space="preserve"> </w:t>
            </w:r>
          </w:p>
        </w:tc>
        <w:tc>
          <w:tcPr>
            <w:tcW w:w="1249" w:type="dxa"/>
            <w:vAlign w:val="center"/>
          </w:tcPr>
          <w:p w:rsidR="009678DD" w:rsidRPr="00992FF9" w:rsidRDefault="009678DD" w:rsidP="009678DD">
            <w:pPr>
              <w:jc w:val="center"/>
              <w:rPr>
                <w:rFonts w:ascii="Arial" w:hAnsi="Arial" w:cs="Arial"/>
                <w:sz w:val="14"/>
                <w:szCs w:val="14"/>
              </w:rPr>
            </w:pPr>
            <w:r w:rsidRPr="00992FF9">
              <w:rPr>
                <w:rFonts w:ascii="Arial" w:hAnsi="Arial" w:cs="Arial"/>
                <w:sz w:val="14"/>
                <w:szCs w:val="14"/>
              </w:rPr>
              <w:t xml:space="preserve">(48) </w:t>
            </w:r>
          </w:p>
          <w:p w:rsidR="009678DD" w:rsidRPr="00AB08B9" w:rsidRDefault="009678DD" w:rsidP="009678DD">
            <w:pPr>
              <w:jc w:val="center"/>
              <w:rPr>
                <w:rFonts w:ascii="Arial" w:hAnsi="Arial" w:cs="Arial"/>
                <w:b/>
                <w:sz w:val="16"/>
                <w:szCs w:val="20"/>
                <w:lang w:val="en-GB"/>
              </w:rPr>
            </w:pPr>
            <w:r>
              <w:rPr>
                <w:rFonts w:ascii="Arial" w:hAnsi="Arial" w:cs="Arial"/>
                <w:sz w:val="16"/>
                <w:szCs w:val="20"/>
              </w:rPr>
              <w:t>601 696 070</w:t>
            </w:r>
          </w:p>
        </w:tc>
        <w:tc>
          <w:tcPr>
            <w:tcW w:w="1453" w:type="dxa"/>
            <w:vAlign w:val="center"/>
          </w:tcPr>
          <w:p w:rsidR="009678DD" w:rsidRPr="00AB08B9" w:rsidRDefault="009678DD" w:rsidP="009678DD">
            <w:pPr>
              <w:jc w:val="center"/>
              <w:rPr>
                <w:rFonts w:ascii="Arial" w:hAnsi="Arial" w:cs="Arial"/>
                <w:b/>
                <w:sz w:val="16"/>
                <w:szCs w:val="20"/>
                <w:lang w:val="en-GB"/>
              </w:rPr>
            </w:pPr>
          </w:p>
        </w:tc>
        <w:tc>
          <w:tcPr>
            <w:tcW w:w="2460" w:type="dxa"/>
            <w:vAlign w:val="center"/>
          </w:tcPr>
          <w:p w:rsidR="009678DD" w:rsidRPr="00AB08B9" w:rsidRDefault="005E07B8" w:rsidP="009678DD">
            <w:pPr>
              <w:jc w:val="center"/>
              <w:rPr>
                <w:rFonts w:ascii="Arial" w:hAnsi="Arial" w:cs="Arial"/>
                <w:b/>
                <w:sz w:val="16"/>
                <w:szCs w:val="20"/>
                <w:lang w:val="en-GB"/>
              </w:rPr>
            </w:pPr>
            <w:hyperlink r:id="rId15" w:history="1">
              <w:r w:rsidR="009678DD" w:rsidRPr="00AB08B9">
                <w:rPr>
                  <w:rStyle w:val="Hipercze"/>
                  <w:rFonts w:ascii="Arial" w:hAnsi="Arial" w:cs="Arial"/>
                  <w:sz w:val="16"/>
                  <w:szCs w:val="20"/>
                  <w:lang w:val="en-GB"/>
                </w:rPr>
                <w:t>anna.kowalska@gkpge.pl</w:t>
              </w:r>
            </w:hyperlink>
          </w:p>
        </w:tc>
      </w:tr>
      <w:tr w:rsidR="009678DD" w:rsidRPr="00AB08B9" w:rsidTr="009678DD">
        <w:tc>
          <w:tcPr>
            <w:tcW w:w="1329" w:type="dxa"/>
            <w:vMerge w:val="restart"/>
            <w:vAlign w:val="center"/>
          </w:tcPr>
          <w:p w:rsidR="009678DD" w:rsidRPr="00AB08B9" w:rsidRDefault="009678DD" w:rsidP="009678DD">
            <w:pPr>
              <w:jc w:val="center"/>
              <w:rPr>
                <w:rFonts w:ascii="Arial" w:hAnsi="Arial" w:cs="Arial"/>
                <w:b/>
                <w:sz w:val="20"/>
                <w:szCs w:val="20"/>
                <w:lang w:val="en-GB"/>
              </w:rPr>
            </w:pPr>
            <w:r w:rsidRPr="00AB08B9">
              <w:rPr>
                <w:rFonts w:ascii="Arial" w:hAnsi="Arial" w:cs="Arial"/>
                <w:b/>
                <w:bCs/>
                <w:sz w:val="20"/>
                <w:szCs w:val="20"/>
                <w:lang w:val="en-GB"/>
              </w:rPr>
              <w:t>Exhibition</w:t>
            </w:r>
          </w:p>
          <w:p w:rsidR="009678DD" w:rsidRPr="00AB08B9" w:rsidRDefault="009678DD" w:rsidP="009678DD">
            <w:pPr>
              <w:jc w:val="center"/>
              <w:rPr>
                <w:rFonts w:ascii="Arial" w:hAnsi="Arial" w:cs="Arial"/>
                <w:b/>
                <w:sz w:val="20"/>
                <w:szCs w:val="20"/>
                <w:lang w:val="en-GB"/>
              </w:rPr>
            </w:pPr>
            <w:r w:rsidRPr="00AB08B9">
              <w:rPr>
                <w:rFonts w:ascii="Arial" w:hAnsi="Arial" w:cs="Arial"/>
                <w:b/>
                <w:bCs/>
                <w:sz w:val="20"/>
                <w:szCs w:val="20"/>
                <w:lang w:val="en-GB"/>
              </w:rPr>
              <w:t>Sponsoring</w:t>
            </w:r>
          </w:p>
          <w:p w:rsidR="009678DD" w:rsidRPr="00AB08B9" w:rsidRDefault="009678DD" w:rsidP="009678DD">
            <w:pPr>
              <w:jc w:val="center"/>
              <w:rPr>
                <w:rFonts w:ascii="Arial" w:hAnsi="Arial" w:cs="Arial"/>
                <w:b/>
                <w:sz w:val="20"/>
                <w:szCs w:val="20"/>
                <w:lang w:val="en-GB"/>
              </w:rPr>
            </w:pPr>
            <w:r w:rsidRPr="00AB08B9">
              <w:rPr>
                <w:rFonts w:ascii="Arial" w:hAnsi="Arial" w:cs="Arial"/>
                <w:b/>
                <w:bCs/>
                <w:sz w:val="20"/>
                <w:szCs w:val="20"/>
                <w:lang w:val="en-GB"/>
              </w:rPr>
              <w:t>Advertising</w:t>
            </w:r>
          </w:p>
        </w:tc>
        <w:tc>
          <w:tcPr>
            <w:tcW w:w="1132" w:type="dxa"/>
            <w:vAlign w:val="center"/>
          </w:tcPr>
          <w:p w:rsidR="009678DD" w:rsidRPr="00AB08B9" w:rsidRDefault="009678DD" w:rsidP="009678DD">
            <w:pPr>
              <w:jc w:val="center"/>
              <w:rPr>
                <w:rFonts w:ascii="Arial" w:hAnsi="Arial" w:cs="Arial"/>
                <w:color w:val="000000"/>
                <w:sz w:val="16"/>
                <w:szCs w:val="20"/>
                <w:lang w:val="en-GB"/>
              </w:rPr>
            </w:pPr>
            <w:r w:rsidRPr="00AB08B9">
              <w:rPr>
                <w:rFonts w:ascii="Arial" w:hAnsi="Arial" w:cs="Arial"/>
                <w:color w:val="000000"/>
                <w:sz w:val="16"/>
                <w:szCs w:val="20"/>
                <w:lang w:val="en-GB"/>
              </w:rPr>
              <w:t>Tomasz Szczepaniak</w:t>
            </w:r>
          </w:p>
        </w:tc>
        <w:tc>
          <w:tcPr>
            <w:tcW w:w="1473" w:type="dxa"/>
            <w:vAlign w:val="center"/>
          </w:tcPr>
          <w:p w:rsidR="009678DD" w:rsidRPr="00AB08B9" w:rsidRDefault="009678DD" w:rsidP="009678DD">
            <w:pPr>
              <w:ind w:left="-129"/>
              <w:rPr>
                <w:rFonts w:ascii="Arial" w:hAnsi="Arial" w:cs="Arial"/>
                <w:color w:val="000000"/>
                <w:sz w:val="16"/>
                <w:szCs w:val="20"/>
                <w:lang w:val="en-GB"/>
              </w:rPr>
            </w:pPr>
            <w:r w:rsidRPr="00AB08B9">
              <w:rPr>
                <w:rFonts w:ascii="Arial" w:hAnsi="Arial" w:cs="Arial"/>
                <w:color w:val="000000"/>
                <w:sz w:val="16"/>
                <w:szCs w:val="20"/>
                <w:lang w:val="en-GB"/>
              </w:rPr>
              <w:t>(+48) 44 737 4493</w:t>
            </w:r>
          </w:p>
        </w:tc>
        <w:tc>
          <w:tcPr>
            <w:tcW w:w="1249" w:type="dxa"/>
            <w:vAlign w:val="center"/>
          </w:tcPr>
          <w:p w:rsidR="009678DD" w:rsidRPr="00AB08B9" w:rsidRDefault="009678DD" w:rsidP="009678DD">
            <w:pPr>
              <w:ind w:left="-45"/>
              <w:jc w:val="center"/>
              <w:rPr>
                <w:rFonts w:ascii="Arial" w:hAnsi="Arial" w:cs="Arial"/>
                <w:color w:val="000000"/>
                <w:sz w:val="16"/>
                <w:szCs w:val="20"/>
                <w:lang w:val="en-GB"/>
              </w:rPr>
            </w:pPr>
            <w:r w:rsidRPr="00AB08B9">
              <w:rPr>
                <w:rFonts w:ascii="Arial" w:hAnsi="Arial" w:cs="Arial"/>
                <w:color w:val="000000"/>
                <w:sz w:val="16"/>
                <w:szCs w:val="20"/>
                <w:lang w:val="en-GB"/>
              </w:rPr>
              <w:t>723 696 256</w:t>
            </w:r>
          </w:p>
        </w:tc>
        <w:tc>
          <w:tcPr>
            <w:tcW w:w="1453" w:type="dxa"/>
            <w:vAlign w:val="center"/>
          </w:tcPr>
          <w:p w:rsidR="009678DD" w:rsidRPr="00AB08B9" w:rsidRDefault="009678DD" w:rsidP="009678DD">
            <w:pPr>
              <w:jc w:val="center"/>
              <w:rPr>
                <w:rFonts w:ascii="Arial" w:hAnsi="Arial" w:cs="Arial"/>
                <w:color w:val="000000"/>
                <w:sz w:val="16"/>
                <w:szCs w:val="20"/>
                <w:lang w:val="en-GB"/>
              </w:rPr>
            </w:pPr>
          </w:p>
        </w:tc>
        <w:tc>
          <w:tcPr>
            <w:tcW w:w="2460" w:type="dxa"/>
            <w:vAlign w:val="center"/>
          </w:tcPr>
          <w:p w:rsidR="009678DD" w:rsidRPr="00AB08B9" w:rsidRDefault="005E07B8" w:rsidP="009678DD">
            <w:pPr>
              <w:jc w:val="center"/>
              <w:rPr>
                <w:rStyle w:val="Hipercze"/>
                <w:sz w:val="16"/>
                <w:lang w:val="en-GB"/>
              </w:rPr>
            </w:pPr>
            <w:hyperlink r:id="rId16" w:history="1">
              <w:r w:rsidR="009678DD" w:rsidRPr="00AB08B9">
                <w:rPr>
                  <w:rStyle w:val="Hipercze"/>
                  <w:rFonts w:ascii="Arial" w:hAnsi="Arial" w:cs="Arial"/>
                  <w:sz w:val="16"/>
                  <w:szCs w:val="20"/>
                  <w:lang w:val="en-GB"/>
                </w:rPr>
                <w:t>tomasz.szczepaniak@gkpge.pl</w:t>
              </w:r>
            </w:hyperlink>
          </w:p>
        </w:tc>
      </w:tr>
      <w:tr w:rsidR="009678DD" w:rsidRPr="00AB08B9" w:rsidTr="009678DD">
        <w:tc>
          <w:tcPr>
            <w:tcW w:w="1329" w:type="dxa"/>
            <w:vMerge/>
          </w:tcPr>
          <w:p w:rsidR="009678DD" w:rsidRPr="00AB08B9" w:rsidRDefault="009678DD" w:rsidP="009678DD">
            <w:pPr>
              <w:rPr>
                <w:rFonts w:ascii="Arial" w:hAnsi="Arial" w:cs="Arial"/>
                <w:b/>
                <w:sz w:val="20"/>
                <w:szCs w:val="20"/>
                <w:lang w:val="en-GB"/>
              </w:rPr>
            </w:pPr>
          </w:p>
        </w:tc>
        <w:tc>
          <w:tcPr>
            <w:tcW w:w="1132" w:type="dxa"/>
            <w:vAlign w:val="center"/>
          </w:tcPr>
          <w:p w:rsidR="009678DD" w:rsidRPr="00AB08B9" w:rsidRDefault="009678DD" w:rsidP="009678DD">
            <w:pPr>
              <w:jc w:val="center"/>
              <w:rPr>
                <w:rFonts w:ascii="Arial" w:hAnsi="Arial" w:cs="Arial"/>
                <w:color w:val="000000"/>
                <w:sz w:val="16"/>
                <w:szCs w:val="20"/>
                <w:lang w:val="en-GB"/>
              </w:rPr>
            </w:pPr>
            <w:r>
              <w:rPr>
                <w:rFonts w:ascii="Arial" w:hAnsi="Arial" w:cs="Arial"/>
                <w:color w:val="000000"/>
                <w:sz w:val="16"/>
                <w:szCs w:val="20"/>
              </w:rPr>
              <w:t>Dariusz Kowalczyk</w:t>
            </w:r>
          </w:p>
        </w:tc>
        <w:tc>
          <w:tcPr>
            <w:tcW w:w="1473" w:type="dxa"/>
            <w:vAlign w:val="center"/>
          </w:tcPr>
          <w:p w:rsidR="009678DD" w:rsidRPr="00AB08B9" w:rsidRDefault="009678DD" w:rsidP="009678DD">
            <w:pPr>
              <w:ind w:left="-129"/>
              <w:jc w:val="center"/>
              <w:rPr>
                <w:rFonts w:ascii="Arial" w:hAnsi="Arial" w:cs="Arial"/>
                <w:color w:val="000000"/>
                <w:sz w:val="16"/>
                <w:szCs w:val="20"/>
                <w:lang w:val="en-GB"/>
              </w:rPr>
            </w:pPr>
            <w:r>
              <w:rPr>
                <w:rFonts w:ascii="Arial" w:hAnsi="Arial" w:cs="Arial"/>
                <w:color w:val="000000"/>
                <w:sz w:val="16"/>
                <w:szCs w:val="20"/>
              </w:rPr>
              <w:t>48) 44 737 1555</w:t>
            </w:r>
          </w:p>
        </w:tc>
        <w:tc>
          <w:tcPr>
            <w:tcW w:w="1249" w:type="dxa"/>
            <w:vAlign w:val="center"/>
          </w:tcPr>
          <w:p w:rsidR="009678DD" w:rsidRPr="00AB08B9" w:rsidRDefault="009678DD" w:rsidP="009678DD">
            <w:pPr>
              <w:jc w:val="center"/>
              <w:rPr>
                <w:rFonts w:ascii="Arial" w:hAnsi="Arial" w:cs="Arial"/>
                <w:color w:val="000000"/>
                <w:sz w:val="16"/>
                <w:szCs w:val="20"/>
                <w:lang w:val="en-GB"/>
              </w:rPr>
            </w:pPr>
            <w:r w:rsidRPr="001B19AA">
              <w:rPr>
                <w:rFonts w:ascii="Arial" w:hAnsi="Arial" w:cs="Arial"/>
                <w:color w:val="000000"/>
                <w:sz w:val="16"/>
                <w:szCs w:val="20"/>
              </w:rPr>
              <w:t>723 696 144</w:t>
            </w:r>
          </w:p>
        </w:tc>
        <w:tc>
          <w:tcPr>
            <w:tcW w:w="1453" w:type="dxa"/>
            <w:vAlign w:val="center"/>
          </w:tcPr>
          <w:p w:rsidR="009678DD" w:rsidRPr="00AB08B9" w:rsidRDefault="009678DD" w:rsidP="009678DD">
            <w:pPr>
              <w:ind w:left="-158"/>
              <w:jc w:val="center"/>
              <w:rPr>
                <w:rFonts w:ascii="Arial" w:hAnsi="Arial" w:cs="Arial"/>
                <w:color w:val="000000"/>
                <w:sz w:val="16"/>
                <w:szCs w:val="20"/>
                <w:lang w:val="en-GB"/>
              </w:rPr>
            </w:pPr>
          </w:p>
        </w:tc>
        <w:tc>
          <w:tcPr>
            <w:tcW w:w="2460" w:type="dxa"/>
            <w:vAlign w:val="center"/>
          </w:tcPr>
          <w:p w:rsidR="009678DD" w:rsidRPr="00AB08B9" w:rsidRDefault="005E07B8" w:rsidP="009678DD">
            <w:pPr>
              <w:jc w:val="center"/>
              <w:rPr>
                <w:rStyle w:val="Hipercze"/>
                <w:sz w:val="16"/>
                <w:lang w:val="en-GB"/>
              </w:rPr>
            </w:pPr>
            <w:hyperlink r:id="rId17" w:history="1">
              <w:r w:rsidR="009678DD" w:rsidRPr="001E51FF">
                <w:rPr>
                  <w:rStyle w:val="Hipercze"/>
                  <w:rFonts w:ascii="Arial" w:hAnsi="Arial" w:cs="Arial"/>
                  <w:sz w:val="16"/>
                  <w:szCs w:val="20"/>
                </w:rPr>
                <w:t>dariusz.kowalczyk@gkpge.pl</w:t>
              </w:r>
            </w:hyperlink>
          </w:p>
        </w:tc>
      </w:tr>
      <w:tr w:rsidR="009678DD" w:rsidRPr="00AB08B9" w:rsidTr="009678DD">
        <w:trPr>
          <w:trHeight w:val="58"/>
        </w:trPr>
        <w:tc>
          <w:tcPr>
            <w:tcW w:w="1329" w:type="dxa"/>
            <w:vMerge/>
          </w:tcPr>
          <w:p w:rsidR="009678DD" w:rsidRPr="00AB08B9" w:rsidRDefault="009678DD" w:rsidP="009678DD">
            <w:pPr>
              <w:rPr>
                <w:rFonts w:ascii="Arial" w:hAnsi="Arial" w:cs="Arial"/>
                <w:b/>
                <w:sz w:val="20"/>
                <w:szCs w:val="20"/>
                <w:lang w:val="en-GB"/>
              </w:rPr>
            </w:pPr>
          </w:p>
        </w:tc>
        <w:tc>
          <w:tcPr>
            <w:tcW w:w="1132" w:type="dxa"/>
            <w:vAlign w:val="center"/>
          </w:tcPr>
          <w:p w:rsidR="009678DD" w:rsidRPr="00AB08B9" w:rsidRDefault="009678DD" w:rsidP="009678DD">
            <w:pPr>
              <w:jc w:val="center"/>
              <w:rPr>
                <w:rFonts w:ascii="Arial" w:hAnsi="Arial" w:cs="Arial"/>
                <w:color w:val="000000"/>
                <w:sz w:val="16"/>
                <w:szCs w:val="20"/>
                <w:lang w:val="en-GB"/>
              </w:rPr>
            </w:pPr>
            <w:r>
              <w:rPr>
                <w:rFonts w:ascii="Arial" w:hAnsi="Arial" w:cs="Arial"/>
                <w:color w:val="000000"/>
                <w:sz w:val="16"/>
                <w:szCs w:val="20"/>
              </w:rPr>
              <w:t>Michał Wojewoda</w:t>
            </w:r>
          </w:p>
        </w:tc>
        <w:tc>
          <w:tcPr>
            <w:tcW w:w="1473" w:type="dxa"/>
            <w:vAlign w:val="center"/>
          </w:tcPr>
          <w:p w:rsidR="009678DD" w:rsidRPr="00AB08B9" w:rsidRDefault="009678DD" w:rsidP="009678DD">
            <w:pPr>
              <w:ind w:left="-129"/>
              <w:jc w:val="center"/>
              <w:rPr>
                <w:rFonts w:ascii="Arial" w:hAnsi="Arial" w:cs="Arial"/>
                <w:color w:val="000000"/>
                <w:sz w:val="16"/>
                <w:szCs w:val="20"/>
                <w:lang w:val="en-GB"/>
              </w:rPr>
            </w:pPr>
            <w:r w:rsidRPr="006C39E8">
              <w:rPr>
                <w:rFonts w:ascii="Arial" w:hAnsi="Arial" w:cs="Arial"/>
                <w:color w:val="000000"/>
                <w:sz w:val="16"/>
                <w:szCs w:val="20"/>
              </w:rPr>
              <w:t>(48) 44 737 449</w:t>
            </w:r>
            <w:r>
              <w:rPr>
                <w:rFonts w:ascii="Arial" w:hAnsi="Arial" w:cs="Arial"/>
                <w:color w:val="000000"/>
                <w:sz w:val="16"/>
                <w:szCs w:val="20"/>
              </w:rPr>
              <w:t>5</w:t>
            </w:r>
          </w:p>
        </w:tc>
        <w:tc>
          <w:tcPr>
            <w:tcW w:w="1249" w:type="dxa"/>
            <w:vAlign w:val="center"/>
          </w:tcPr>
          <w:p w:rsidR="009678DD" w:rsidRPr="00AB08B9" w:rsidRDefault="009678DD" w:rsidP="009678DD">
            <w:pPr>
              <w:jc w:val="center"/>
              <w:rPr>
                <w:rFonts w:ascii="Arial" w:hAnsi="Arial" w:cs="Arial"/>
                <w:color w:val="000000"/>
                <w:sz w:val="16"/>
                <w:szCs w:val="20"/>
                <w:lang w:val="en-GB"/>
              </w:rPr>
            </w:pPr>
            <w:r w:rsidRPr="001B19AA">
              <w:rPr>
                <w:rFonts w:ascii="Arial" w:hAnsi="Arial" w:cs="Arial"/>
                <w:color w:val="000000"/>
                <w:sz w:val="16"/>
                <w:szCs w:val="20"/>
              </w:rPr>
              <w:t>723 696 258</w:t>
            </w:r>
          </w:p>
        </w:tc>
        <w:tc>
          <w:tcPr>
            <w:tcW w:w="1453" w:type="dxa"/>
            <w:vAlign w:val="center"/>
          </w:tcPr>
          <w:p w:rsidR="009678DD" w:rsidRPr="00AB08B9" w:rsidRDefault="00522E3B" w:rsidP="009678DD">
            <w:pPr>
              <w:jc w:val="center"/>
              <w:rPr>
                <w:rFonts w:ascii="Arial" w:hAnsi="Arial" w:cs="Arial"/>
                <w:color w:val="000000"/>
                <w:sz w:val="16"/>
                <w:szCs w:val="20"/>
                <w:lang w:val="en-GB"/>
              </w:rPr>
            </w:pPr>
            <w:r w:rsidRPr="00522E3B">
              <w:rPr>
                <w:rFonts w:ascii="Arial" w:hAnsi="Arial" w:cs="Arial"/>
                <w:color w:val="000000"/>
                <w:sz w:val="16"/>
                <w:szCs w:val="20"/>
                <w:lang w:val="en-GB"/>
              </w:rPr>
              <w:t>(48) 44 7374757</w:t>
            </w:r>
          </w:p>
        </w:tc>
        <w:tc>
          <w:tcPr>
            <w:tcW w:w="2460" w:type="dxa"/>
            <w:vAlign w:val="center"/>
          </w:tcPr>
          <w:p w:rsidR="009678DD" w:rsidRPr="00AB08B9" w:rsidRDefault="005E07B8" w:rsidP="009678DD">
            <w:pPr>
              <w:jc w:val="center"/>
              <w:rPr>
                <w:rStyle w:val="Hipercze"/>
                <w:rFonts w:ascii="Arial" w:hAnsi="Arial" w:cs="Arial"/>
                <w:sz w:val="16"/>
                <w:szCs w:val="16"/>
                <w:lang w:val="en-GB"/>
              </w:rPr>
            </w:pPr>
            <w:hyperlink r:id="rId18" w:history="1">
              <w:r w:rsidR="009678DD" w:rsidRPr="001E51FF">
                <w:rPr>
                  <w:rStyle w:val="Hipercze"/>
                  <w:rFonts w:ascii="Arial" w:hAnsi="Arial" w:cs="Arial"/>
                  <w:sz w:val="16"/>
                  <w:szCs w:val="16"/>
                </w:rPr>
                <w:t>michal.wojewoda@gkpge.pl</w:t>
              </w:r>
            </w:hyperlink>
            <w:r w:rsidR="009678DD" w:rsidRPr="00C42341">
              <w:rPr>
                <w:rFonts w:ascii="Arial" w:hAnsi="Arial" w:cs="Arial"/>
                <w:sz w:val="16"/>
                <w:szCs w:val="16"/>
              </w:rPr>
              <w:t xml:space="preserve"> </w:t>
            </w:r>
          </w:p>
        </w:tc>
      </w:tr>
      <w:tr w:rsidR="009678DD" w:rsidRPr="00AB08B9" w:rsidTr="009678DD">
        <w:trPr>
          <w:trHeight w:val="58"/>
        </w:trPr>
        <w:tc>
          <w:tcPr>
            <w:tcW w:w="1329" w:type="dxa"/>
            <w:vMerge/>
          </w:tcPr>
          <w:p w:rsidR="009678DD" w:rsidRPr="00AB08B9" w:rsidRDefault="009678DD" w:rsidP="009678DD">
            <w:pPr>
              <w:rPr>
                <w:rFonts w:ascii="Arial" w:hAnsi="Arial" w:cs="Arial"/>
                <w:b/>
                <w:sz w:val="20"/>
                <w:szCs w:val="20"/>
                <w:lang w:val="en-GB"/>
              </w:rPr>
            </w:pPr>
          </w:p>
        </w:tc>
        <w:tc>
          <w:tcPr>
            <w:tcW w:w="1132" w:type="dxa"/>
            <w:vAlign w:val="center"/>
          </w:tcPr>
          <w:p w:rsidR="009678DD" w:rsidRPr="00AB08B9" w:rsidRDefault="009678DD" w:rsidP="009678DD">
            <w:pPr>
              <w:jc w:val="center"/>
              <w:rPr>
                <w:rFonts w:ascii="Arial" w:hAnsi="Arial" w:cs="Arial"/>
                <w:color w:val="000000"/>
                <w:sz w:val="16"/>
                <w:szCs w:val="20"/>
                <w:lang w:val="en-GB"/>
              </w:rPr>
            </w:pPr>
            <w:proofErr w:type="spellStart"/>
            <w:r w:rsidRPr="00AB08B9">
              <w:rPr>
                <w:rFonts w:ascii="Arial" w:hAnsi="Arial" w:cs="Arial"/>
                <w:color w:val="000000"/>
                <w:sz w:val="16"/>
                <w:szCs w:val="20"/>
                <w:lang w:val="en-GB"/>
              </w:rPr>
              <w:t>Grzegorz</w:t>
            </w:r>
            <w:proofErr w:type="spellEnd"/>
            <w:r w:rsidRPr="00AB08B9">
              <w:rPr>
                <w:rFonts w:ascii="Arial" w:hAnsi="Arial" w:cs="Arial"/>
                <w:color w:val="000000"/>
                <w:sz w:val="16"/>
                <w:szCs w:val="20"/>
                <w:lang w:val="en-GB"/>
              </w:rPr>
              <w:t xml:space="preserve"> </w:t>
            </w:r>
            <w:proofErr w:type="spellStart"/>
            <w:r w:rsidRPr="00AB08B9">
              <w:rPr>
                <w:rFonts w:ascii="Arial" w:hAnsi="Arial" w:cs="Arial"/>
                <w:color w:val="000000"/>
                <w:sz w:val="16"/>
                <w:szCs w:val="20"/>
                <w:lang w:val="en-GB"/>
              </w:rPr>
              <w:t>Organiściak</w:t>
            </w:r>
            <w:proofErr w:type="spellEnd"/>
          </w:p>
        </w:tc>
        <w:tc>
          <w:tcPr>
            <w:tcW w:w="1473" w:type="dxa"/>
            <w:vAlign w:val="center"/>
          </w:tcPr>
          <w:p w:rsidR="009678DD" w:rsidRPr="00AB08B9" w:rsidRDefault="009678DD" w:rsidP="009678DD">
            <w:pPr>
              <w:ind w:left="-129"/>
              <w:jc w:val="center"/>
              <w:rPr>
                <w:rFonts w:ascii="Arial" w:hAnsi="Arial" w:cs="Arial"/>
                <w:color w:val="000000"/>
                <w:sz w:val="16"/>
                <w:szCs w:val="20"/>
                <w:lang w:val="en-GB"/>
              </w:rPr>
            </w:pPr>
            <w:r w:rsidRPr="00AB08B9">
              <w:rPr>
                <w:rFonts w:ascii="Arial" w:hAnsi="Arial" w:cs="Arial"/>
                <w:color w:val="000000"/>
                <w:sz w:val="16"/>
                <w:szCs w:val="20"/>
                <w:lang w:val="en-GB"/>
              </w:rPr>
              <w:t>(+48) 44 737 1554</w:t>
            </w:r>
          </w:p>
        </w:tc>
        <w:tc>
          <w:tcPr>
            <w:tcW w:w="1249" w:type="dxa"/>
            <w:vAlign w:val="center"/>
          </w:tcPr>
          <w:p w:rsidR="009678DD" w:rsidRPr="00AB08B9" w:rsidRDefault="009678DD" w:rsidP="009678DD">
            <w:pPr>
              <w:jc w:val="center"/>
              <w:rPr>
                <w:rFonts w:ascii="Arial" w:hAnsi="Arial" w:cs="Arial"/>
                <w:color w:val="000000"/>
                <w:sz w:val="16"/>
                <w:szCs w:val="20"/>
                <w:lang w:val="en-GB"/>
              </w:rPr>
            </w:pPr>
            <w:r w:rsidRPr="00AB08B9">
              <w:rPr>
                <w:rFonts w:ascii="Arial" w:hAnsi="Arial" w:cs="Arial"/>
                <w:color w:val="000000"/>
                <w:sz w:val="16"/>
                <w:szCs w:val="20"/>
                <w:lang w:val="en-GB"/>
              </w:rPr>
              <w:t>601 252 931</w:t>
            </w:r>
          </w:p>
        </w:tc>
        <w:tc>
          <w:tcPr>
            <w:tcW w:w="1453" w:type="dxa"/>
            <w:vAlign w:val="center"/>
          </w:tcPr>
          <w:p w:rsidR="009678DD" w:rsidRPr="00AB08B9" w:rsidRDefault="009678DD" w:rsidP="009678DD">
            <w:pPr>
              <w:jc w:val="center"/>
              <w:rPr>
                <w:rFonts w:ascii="Arial" w:hAnsi="Arial" w:cs="Arial"/>
                <w:color w:val="000000"/>
                <w:sz w:val="16"/>
                <w:szCs w:val="20"/>
                <w:lang w:val="en-GB"/>
              </w:rPr>
            </w:pPr>
          </w:p>
        </w:tc>
        <w:tc>
          <w:tcPr>
            <w:tcW w:w="2460" w:type="dxa"/>
            <w:vAlign w:val="center"/>
          </w:tcPr>
          <w:p w:rsidR="009678DD" w:rsidRPr="00AB08B9" w:rsidRDefault="005E07B8" w:rsidP="009678DD">
            <w:pPr>
              <w:jc w:val="center"/>
              <w:rPr>
                <w:rFonts w:ascii="Arial" w:hAnsi="Arial" w:cs="Arial"/>
                <w:sz w:val="16"/>
                <w:szCs w:val="16"/>
                <w:lang w:val="en-GB"/>
              </w:rPr>
            </w:pPr>
            <w:hyperlink r:id="rId19" w:history="1">
              <w:r w:rsidR="009678DD" w:rsidRPr="00AB08B9">
                <w:rPr>
                  <w:rStyle w:val="Hipercze"/>
                  <w:rFonts w:ascii="Arial" w:hAnsi="Arial" w:cs="Arial"/>
                  <w:sz w:val="16"/>
                  <w:szCs w:val="16"/>
                  <w:lang w:val="en-GB"/>
                </w:rPr>
                <w:t>grzegorz.organisciak@gkpge.pl</w:t>
              </w:r>
            </w:hyperlink>
            <w:r w:rsidR="009678DD" w:rsidRPr="00AB08B9">
              <w:rPr>
                <w:rFonts w:ascii="Arial" w:hAnsi="Arial" w:cs="Arial"/>
                <w:sz w:val="16"/>
                <w:szCs w:val="16"/>
                <w:lang w:val="en-GB"/>
              </w:rPr>
              <w:t xml:space="preserve"> </w:t>
            </w:r>
          </w:p>
        </w:tc>
      </w:tr>
    </w:tbl>
    <w:p w:rsidR="00643814" w:rsidRPr="00AB08B9" w:rsidRDefault="00643814" w:rsidP="00643814">
      <w:pPr>
        <w:rPr>
          <w:rFonts w:ascii="Arial" w:hAnsi="Arial" w:cs="Arial"/>
          <w:color w:val="000000"/>
          <w:sz w:val="16"/>
          <w:szCs w:val="16"/>
          <w:lang w:val="en-GB"/>
        </w:rPr>
      </w:pPr>
      <w:r w:rsidRPr="00AB08B9">
        <w:rPr>
          <w:rFonts w:ascii="Arial" w:hAnsi="Arial" w:cs="Arial"/>
          <w:color w:val="000000"/>
          <w:sz w:val="16"/>
          <w:szCs w:val="16"/>
          <w:lang w:val="en-GB"/>
        </w:rPr>
        <w:t>Other organisational information will provided in the next communication.</w:t>
      </w:r>
    </w:p>
    <w:p w:rsidR="00507BA4" w:rsidRPr="00AB08B9" w:rsidRDefault="00507BA4" w:rsidP="00F85064">
      <w:pPr>
        <w:autoSpaceDE w:val="0"/>
        <w:autoSpaceDN w:val="0"/>
        <w:adjustRightInd w:val="0"/>
        <w:jc w:val="center"/>
        <w:rPr>
          <w:rFonts w:ascii="Arial" w:hAnsi="Arial" w:cs="Arial"/>
          <w:b/>
          <w:bCs/>
          <w:color w:val="008000"/>
          <w:sz w:val="20"/>
          <w:szCs w:val="20"/>
          <w:lang w:val="en-GB"/>
        </w:rPr>
      </w:pPr>
    </w:p>
    <w:p w:rsidR="00507BA4" w:rsidRPr="00AB08B9" w:rsidRDefault="00507BA4" w:rsidP="00F85064">
      <w:pPr>
        <w:autoSpaceDE w:val="0"/>
        <w:autoSpaceDN w:val="0"/>
        <w:adjustRightInd w:val="0"/>
        <w:jc w:val="center"/>
        <w:rPr>
          <w:rFonts w:ascii="Arial" w:hAnsi="Arial" w:cs="Arial"/>
          <w:b/>
          <w:bCs/>
          <w:color w:val="008000"/>
          <w:sz w:val="20"/>
          <w:szCs w:val="20"/>
          <w:lang w:val="en-GB"/>
        </w:rPr>
      </w:pPr>
    </w:p>
    <w:p w:rsidR="00507BA4" w:rsidRPr="00AB08B9" w:rsidRDefault="00507BA4" w:rsidP="00F85064">
      <w:pPr>
        <w:autoSpaceDE w:val="0"/>
        <w:autoSpaceDN w:val="0"/>
        <w:adjustRightInd w:val="0"/>
        <w:jc w:val="center"/>
        <w:rPr>
          <w:rFonts w:ascii="Arial" w:hAnsi="Arial" w:cs="Arial"/>
          <w:b/>
          <w:bCs/>
          <w:color w:val="008000"/>
          <w:sz w:val="20"/>
          <w:szCs w:val="20"/>
          <w:lang w:val="en-GB"/>
        </w:rPr>
      </w:pPr>
    </w:p>
    <w:p w:rsidR="00507BA4" w:rsidRPr="00AB08B9" w:rsidRDefault="00507BA4" w:rsidP="00F85064">
      <w:pPr>
        <w:autoSpaceDE w:val="0"/>
        <w:autoSpaceDN w:val="0"/>
        <w:adjustRightInd w:val="0"/>
        <w:jc w:val="center"/>
        <w:rPr>
          <w:rFonts w:ascii="Arial" w:hAnsi="Arial" w:cs="Arial"/>
          <w:b/>
          <w:bCs/>
          <w:color w:val="008000"/>
          <w:sz w:val="20"/>
          <w:szCs w:val="20"/>
          <w:lang w:val="en-GB"/>
        </w:rPr>
      </w:pPr>
    </w:p>
    <w:p w:rsidR="00F85064" w:rsidRPr="00AB08B9" w:rsidRDefault="00F85064" w:rsidP="00F85064">
      <w:pPr>
        <w:autoSpaceDE w:val="0"/>
        <w:autoSpaceDN w:val="0"/>
        <w:adjustRightInd w:val="0"/>
        <w:jc w:val="center"/>
        <w:rPr>
          <w:rFonts w:ascii="Arial" w:hAnsi="Arial" w:cs="Arial"/>
          <w:b/>
          <w:bCs/>
          <w:color w:val="008000"/>
          <w:sz w:val="20"/>
          <w:szCs w:val="20"/>
          <w:lang w:val="en-GB"/>
        </w:rPr>
      </w:pPr>
      <w:r w:rsidRPr="00AB08B9">
        <w:rPr>
          <w:rFonts w:ascii="Arial" w:hAnsi="Arial" w:cs="Arial"/>
          <w:b/>
          <w:bCs/>
          <w:color w:val="008000"/>
          <w:sz w:val="20"/>
          <w:szCs w:val="20"/>
          <w:lang w:val="en-GB"/>
        </w:rPr>
        <w:t>CONGRESS WEBSITE</w:t>
      </w:r>
    </w:p>
    <w:p w:rsidR="00F85064" w:rsidRPr="00AB08B9" w:rsidRDefault="005E07B8" w:rsidP="00F85064">
      <w:pPr>
        <w:jc w:val="center"/>
        <w:rPr>
          <w:rFonts w:ascii="Arial" w:hAnsi="Arial" w:cs="Arial"/>
          <w:color w:val="000000"/>
          <w:sz w:val="20"/>
          <w:szCs w:val="20"/>
          <w:lang w:val="en-GB"/>
        </w:rPr>
      </w:pPr>
      <w:hyperlink r:id="rId20" w:history="1">
        <w:r w:rsidR="005F2C34" w:rsidRPr="00AB08B9">
          <w:rPr>
            <w:rStyle w:val="Hipercze"/>
            <w:rFonts w:ascii="Arial" w:hAnsi="Arial" w:cs="Arial"/>
            <w:sz w:val="20"/>
            <w:szCs w:val="20"/>
            <w:lang w:val="en-GB"/>
          </w:rPr>
          <w:t>www.kwbbelchatow.pgegiek.pl</w:t>
        </w:r>
      </w:hyperlink>
      <w:r w:rsidR="005F2C34" w:rsidRPr="00AB08B9">
        <w:rPr>
          <w:rFonts w:ascii="Arial" w:hAnsi="Arial" w:cs="Arial"/>
          <w:color w:val="000000"/>
          <w:sz w:val="20"/>
          <w:szCs w:val="20"/>
          <w:lang w:val="en-GB"/>
        </w:rPr>
        <w:t xml:space="preserve">        </w:t>
      </w:r>
      <w:hyperlink r:id="rId21" w:history="1">
        <w:r w:rsidR="005F2C34" w:rsidRPr="00AB08B9">
          <w:rPr>
            <w:rStyle w:val="Hipercze"/>
            <w:rFonts w:ascii="Arial" w:hAnsi="Arial" w:cs="Arial"/>
            <w:sz w:val="20"/>
            <w:szCs w:val="20"/>
            <w:lang w:val="en-GB"/>
          </w:rPr>
          <w:t>www.sitgbelchatow.pl</w:t>
        </w:r>
      </w:hyperlink>
    </w:p>
    <w:sectPr w:rsidR="00F85064" w:rsidRPr="00AB08B9" w:rsidSect="007865DD">
      <w:pgSz w:w="11906" w:h="16838"/>
      <w:pgMar w:top="568" w:right="1274"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27" w:rsidRDefault="00415327" w:rsidP="00131CBA">
      <w:r>
        <w:separator/>
      </w:r>
    </w:p>
  </w:endnote>
  <w:endnote w:type="continuationSeparator" w:id="0">
    <w:p w:rsidR="00415327" w:rsidRDefault="00415327" w:rsidP="00131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27" w:rsidRDefault="00415327" w:rsidP="00131CBA">
      <w:r>
        <w:separator/>
      </w:r>
    </w:p>
  </w:footnote>
  <w:footnote w:type="continuationSeparator" w:id="0">
    <w:p w:rsidR="00415327" w:rsidRDefault="00415327" w:rsidP="00131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450B5"/>
    <w:multiLevelType w:val="hybridMultilevel"/>
    <w:tmpl w:val="05D2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D975D34"/>
    <w:multiLevelType w:val="hybridMultilevel"/>
    <w:tmpl w:val="A4362F8A"/>
    <w:lvl w:ilvl="0" w:tplc="11C4E8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33E8A"/>
    <w:rsid w:val="00004C6B"/>
    <w:rsid w:val="000057AF"/>
    <w:rsid w:val="00036B45"/>
    <w:rsid w:val="00063283"/>
    <w:rsid w:val="000C5E9A"/>
    <w:rsid w:val="000D18AB"/>
    <w:rsid w:val="000E30B6"/>
    <w:rsid w:val="00100F55"/>
    <w:rsid w:val="00104927"/>
    <w:rsid w:val="00112208"/>
    <w:rsid w:val="001217A7"/>
    <w:rsid w:val="001226CD"/>
    <w:rsid w:val="00131CBA"/>
    <w:rsid w:val="00141559"/>
    <w:rsid w:val="00146E47"/>
    <w:rsid w:val="001742DB"/>
    <w:rsid w:val="00176BF8"/>
    <w:rsid w:val="001867C5"/>
    <w:rsid w:val="001919BE"/>
    <w:rsid w:val="00192F40"/>
    <w:rsid w:val="001B48F6"/>
    <w:rsid w:val="001D610A"/>
    <w:rsid w:val="001D6A00"/>
    <w:rsid w:val="001F013E"/>
    <w:rsid w:val="00200173"/>
    <w:rsid w:val="002006F4"/>
    <w:rsid w:val="00214194"/>
    <w:rsid w:val="00224BA6"/>
    <w:rsid w:val="00275B7A"/>
    <w:rsid w:val="00292D6D"/>
    <w:rsid w:val="002A65C3"/>
    <w:rsid w:val="002B58DF"/>
    <w:rsid w:val="002D71E1"/>
    <w:rsid w:val="002D7A49"/>
    <w:rsid w:val="002E3566"/>
    <w:rsid w:val="002F274E"/>
    <w:rsid w:val="003063BD"/>
    <w:rsid w:val="00311683"/>
    <w:rsid w:val="003129D2"/>
    <w:rsid w:val="00330F8C"/>
    <w:rsid w:val="00333E8A"/>
    <w:rsid w:val="003372F0"/>
    <w:rsid w:val="00343356"/>
    <w:rsid w:val="00355722"/>
    <w:rsid w:val="00363856"/>
    <w:rsid w:val="003920C8"/>
    <w:rsid w:val="003A74A7"/>
    <w:rsid w:val="003B1C94"/>
    <w:rsid w:val="003B4594"/>
    <w:rsid w:val="003B4F9D"/>
    <w:rsid w:val="003C2531"/>
    <w:rsid w:val="003D1FD9"/>
    <w:rsid w:val="003D7281"/>
    <w:rsid w:val="003E0798"/>
    <w:rsid w:val="003F4171"/>
    <w:rsid w:val="003F564C"/>
    <w:rsid w:val="003F56BA"/>
    <w:rsid w:val="00406AE8"/>
    <w:rsid w:val="00415327"/>
    <w:rsid w:val="00460645"/>
    <w:rsid w:val="0047373B"/>
    <w:rsid w:val="00492076"/>
    <w:rsid w:val="00496188"/>
    <w:rsid w:val="0049624E"/>
    <w:rsid w:val="004C4821"/>
    <w:rsid w:val="004C5844"/>
    <w:rsid w:val="005017E8"/>
    <w:rsid w:val="00502AD2"/>
    <w:rsid w:val="00507BA4"/>
    <w:rsid w:val="00522E3B"/>
    <w:rsid w:val="00533D70"/>
    <w:rsid w:val="00534E4A"/>
    <w:rsid w:val="00545200"/>
    <w:rsid w:val="00566816"/>
    <w:rsid w:val="005C2A9C"/>
    <w:rsid w:val="005E07B8"/>
    <w:rsid w:val="005F2C34"/>
    <w:rsid w:val="00616318"/>
    <w:rsid w:val="006404B1"/>
    <w:rsid w:val="006424CE"/>
    <w:rsid w:val="00643814"/>
    <w:rsid w:val="00646F92"/>
    <w:rsid w:val="00664E98"/>
    <w:rsid w:val="006750D6"/>
    <w:rsid w:val="0069065F"/>
    <w:rsid w:val="006B530C"/>
    <w:rsid w:val="006B78E8"/>
    <w:rsid w:val="007224CE"/>
    <w:rsid w:val="00723A33"/>
    <w:rsid w:val="00765372"/>
    <w:rsid w:val="00772D56"/>
    <w:rsid w:val="007865DD"/>
    <w:rsid w:val="0079713D"/>
    <w:rsid w:val="007B1D25"/>
    <w:rsid w:val="007C57BF"/>
    <w:rsid w:val="007D285A"/>
    <w:rsid w:val="007D7100"/>
    <w:rsid w:val="007F6C95"/>
    <w:rsid w:val="00810478"/>
    <w:rsid w:val="00816513"/>
    <w:rsid w:val="00842AA1"/>
    <w:rsid w:val="00871A20"/>
    <w:rsid w:val="00875AF9"/>
    <w:rsid w:val="008871D4"/>
    <w:rsid w:val="008878AD"/>
    <w:rsid w:val="0089552C"/>
    <w:rsid w:val="008A084E"/>
    <w:rsid w:val="00921650"/>
    <w:rsid w:val="00934CA9"/>
    <w:rsid w:val="009400B4"/>
    <w:rsid w:val="00946BF1"/>
    <w:rsid w:val="009546B6"/>
    <w:rsid w:val="009660D2"/>
    <w:rsid w:val="009678DD"/>
    <w:rsid w:val="00967F08"/>
    <w:rsid w:val="00992407"/>
    <w:rsid w:val="009A52D4"/>
    <w:rsid w:val="009B1052"/>
    <w:rsid w:val="009D1B2A"/>
    <w:rsid w:val="009E1473"/>
    <w:rsid w:val="009F3686"/>
    <w:rsid w:val="00A20808"/>
    <w:rsid w:val="00A2379B"/>
    <w:rsid w:val="00A322D1"/>
    <w:rsid w:val="00A355C7"/>
    <w:rsid w:val="00A42812"/>
    <w:rsid w:val="00A473AD"/>
    <w:rsid w:val="00A649FD"/>
    <w:rsid w:val="00A73DF4"/>
    <w:rsid w:val="00A77DBD"/>
    <w:rsid w:val="00AB08B9"/>
    <w:rsid w:val="00AD51D0"/>
    <w:rsid w:val="00AD75A4"/>
    <w:rsid w:val="00AF6B1B"/>
    <w:rsid w:val="00AF7B2D"/>
    <w:rsid w:val="00B27109"/>
    <w:rsid w:val="00B64AFF"/>
    <w:rsid w:val="00B662E6"/>
    <w:rsid w:val="00B8316F"/>
    <w:rsid w:val="00B85126"/>
    <w:rsid w:val="00BC0D14"/>
    <w:rsid w:val="00BD28CC"/>
    <w:rsid w:val="00BE4A34"/>
    <w:rsid w:val="00C106E3"/>
    <w:rsid w:val="00C16C73"/>
    <w:rsid w:val="00C24D8F"/>
    <w:rsid w:val="00C24F26"/>
    <w:rsid w:val="00C42341"/>
    <w:rsid w:val="00C546FB"/>
    <w:rsid w:val="00C6031B"/>
    <w:rsid w:val="00C67F9F"/>
    <w:rsid w:val="00C97AE5"/>
    <w:rsid w:val="00CC24EA"/>
    <w:rsid w:val="00CD16D8"/>
    <w:rsid w:val="00CE7967"/>
    <w:rsid w:val="00CF5E06"/>
    <w:rsid w:val="00CF6579"/>
    <w:rsid w:val="00CF758E"/>
    <w:rsid w:val="00D00BC8"/>
    <w:rsid w:val="00D0366C"/>
    <w:rsid w:val="00D17513"/>
    <w:rsid w:val="00D2208F"/>
    <w:rsid w:val="00D24A71"/>
    <w:rsid w:val="00D32C58"/>
    <w:rsid w:val="00D378E9"/>
    <w:rsid w:val="00D4541C"/>
    <w:rsid w:val="00D60363"/>
    <w:rsid w:val="00D80BA3"/>
    <w:rsid w:val="00D83FB3"/>
    <w:rsid w:val="00D9002E"/>
    <w:rsid w:val="00D975EC"/>
    <w:rsid w:val="00DA3A5F"/>
    <w:rsid w:val="00DB4462"/>
    <w:rsid w:val="00DC779B"/>
    <w:rsid w:val="00DE5DE3"/>
    <w:rsid w:val="00DF15F7"/>
    <w:rsid w:val="00E01606"/>
    <w:rsid w:val="00E23591"/>
    <w:rsid w:val="00E6094F"/>
    <w:rsid w:val="00E672F9"/>
    <w:rsid w:val="00E74791"/>
    <w:rsid w:val="00EB7C56"/>
    <w:rsid w:val="00EC4F37"/>
    <w:rsid w:val="00EE0DD1"/>
    <w:rsid w:val="00EE712C"/>
    <w:rsid w:val="00EF19A0"/>
    <w:rsid w:val="00EF4F9A"/>
    <w:rsid w:val="00F0588E"/>
    <w:rsid w:val="00F2505C"/>
    <w:rsid w:val="00F639DE"/>
    <w:rsid w:val="00F85064"/>
    <w:rsid w:val="00FA4F16"/>
    <w:rsid w:val="00FA74A1"/>
    <w:rsid w:val="00FD16B9"/>
    <w:rsid w:val="00FD72E9"/>
    <w:rsid w:val="00FE28A7"/>
    <w:rsid w:val="00FE48E2"/>
    <w:rsid w:val="00FF3A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6C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3E8A"/>
    <w:pPr>
      <w:ind w:left="720"/>
      <w:contextualSpacing/>
    </w:pPr>
  </w:style>
  <w:style w:type="character" w:styleId="Hipercze">
    <w:name w:val="Hyperlink"/>
    <w:rsid w:val="00333E8A"/>
    <w:rPr>
      <w:color w:val="0000FF"/>
      <w:u w:val="single"/>
    </w:rPr>
  </w:style>
  <w:style w:type="table" w:styleId="Tabela-Siatka">
    <w:name w:val="Table Grid"/>
    <w:basedOn w:val="Standardowy"/>
    <w:uiPriority w:val="59"/>
    <w:rsid w:val="001122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3DF4"/>
    <w:rPr>
      <w:rFonts w:ascii="Tahoma" w:hAnsi="Tahoma" w:cs="Tahoma"/>
      <w:sz w:val="16"/>
      <w:szCs w:val="16"/>
    </w:rPr>
  </w:style>
  <w:style w:type="character" w:customStyle="1" w:styleId="TekstdymkaZnak">
    <w:name w:val="Tekst dymka Znak"/>
    <w:basedOn w:val="Domylnaczcionkaakapitu"/>
    <w:link w:val="Tekstdymka"/>
    <w:uiPriority w:val="99"/>
    <w:semiHidden/>
    <w:rsid w:val="00A73DF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B662E6"/>
    <w:rPr>
      <w:sz w:val="16"/>
      <w:szCs w:val="16"/>
    </w:rPr>
  </w:style>
  <w:style w:type="paragraph" w:styleId="Tekstkomentarza">
    <w:name w:val="annotation text"/>
    <w:basedOn w:val="Normalny"/>
    <w:link w:val="TekstkomentarzaZnak"/>
    <w:uiPriority w:val="99"/>
    <w:semiHidden/>
    <w:unhideWhenUsed/>
    <w:rsid w:val="00B662E6"/>
    <w:rPr>
      <w:sz w:val="20"/>
      <w:szCs w:val="20"/>
    </w:rPr>
  </w:style>
  <w:style w:type="character" w:customStyle="1" w:styleId="TekstkomentarzaZnak">
    <w:name w:val="Tekst komentarza Znak"/>
    <w:basedOn w:val="Domylnaczcionkaakapitu"/>
    <w:link w:val="Tekstkomentarza"/>
    <w:uiPriority w:val="99"/>
    <w:semiHidden/>
    <w:rsid w:val="00B662E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662E6"/>
    <w:rPr>
      <w:b/>
      <w:bCs/>
    </w:rPr>
  </w:style>
  <w:style w:type="character" w:customStyle="1" w:styleId="TematkomentarzaZnak">
    <w:name w:val="Temat komentarza Znak"/>
    <w:basedOn w:val="TekstkomentarzaZnak"/>
    <w:link w:val="Tematkomentarza"/>
    <w:uiPriority w:val="99"/>
    <w:semiHidden/>
    <w:rsid w:val="00B662E6"/>
    <w:rPr>
      <w:rFonts w:ascii="Times New Roman" w:eastAsia="Times New Roman" w:hAnsi="Times New Roman"/>
      <w:b/>
      <w:bCs/>
    </w:rPr>
  </w:style>
  <w:style w:type="paragraph" w:styleId="Nagwek">
    <w:name w:val="header"/>
    <w:basedOn w:val="Normalny"/>
    <w:link w:val="NagwekZnak"/>
    <w:uiPriority w:val="99"/>
    <w:unhideWhenUsed/>
    <w:rsid w:val="00131CBA"/>
    <w:pPr>
      <w:tabs>
        <w:tab w:val="center" w:pos="4536"/>
        <w:tab w:val="right" w:pos="9072"/>
      </w:tabs>
    </w:pPr>
  </w:style>
  <w:style w:type="character" w:customStyle="1" w:styleId="NagwekZnak">
    <w:name w:val="Nagłówek Znak"/>
    <w:basedOn w:val="Domylnaczcionkaakapitu"/>
    <w:link w:val="Nagwek"/>
    <w:uiPriority w:val="99"/>
    <w:rsid w:val="00131CBA"/>
    <w:rPr>
      <w:rFonts w:ascii="Times New Roman" w:eastAsia="Times New Roman" w:hAnsi="Times New Roman"/>
      <w:sz w:val="24"/>
      <w:szCs w:val="24"/>
    </w:rPr>
  </w:style>
  <w:style w:type="paragraph" w:styleId="Stopka">
    <w:name w:val="footer"/>
    <w:basedOn w:val="Normalny"/>
    <w:link w:val="StopkaZnak"/>
    <w:uiPriority w:val="99"/>
    <w:unhideWhenUsed/>
    <w:rsid w:val="00131CBA"/>
    <w:pPr>
      <w:tabs>
        <w:tab w:val="center" w:pos="4536"/>
        <w:tab w:val="right" w:pos="9072"/>
      </w:tabs>
    </w:pPr>
  </w:style>
  <w:style w:type="character" w:customStyle="1" w:styleId="StopkaZnak">
    <w:name w:val="Stopka Znak"/>
    <w:basedOn w:val="Domylnaczcionkaakapitu"/>
    <w:link w:val="Stopka"/>
    <w:uiPriority w:val="99"/>
    <w:rsid w:val="00131CBA"/>
    <w:rPr>
      <w:rFonts w:ascii="Times New Roman" w:eastAsia="Times New Roman" w:hAnsi="Times New Roman"/>
      <w:sz w:val="24"/>
      <w:szCs w:val="24"/>
    </w:rPr>
  </w:style>
  <w:style w:type="paragraph" w:styleId="HTML-wstpniesformatowany">
    <w:name w:val="HTML Preformatted"/>
    <w:basedOn w:val="Normalny"/>
    <w:link w:val="HTML-wstpniesformatowanyZnak"/>
    <w:uiPriority w:val="99"/>
    <w:unhideWhenUsed/>
    <w:rsid w:val="0017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742D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73083145">
      <w:bodyDiv w:val="1"/>
      <w:marLeft w:val="0"/>
      <w:marRight w:val="0"/>
      <w:marTop w:val="0"/>
      <w:marBottom w:val="0"/>
      <w:divBdr>
        <w:top w:val="none" w:sz="0" w:space="0" w:color="auto"/>
        <w:left w:val="none" w:sz="0" w:space="0" w:color="auto"/>
        <w:bottom w:val="none" w:sz="0" w:space="0" w:color="auto"/>
        <w:right w:val="none" w:sz="0" w:space="0" w:color="auto"/>
      </w:divBdr>
      <w:divsChild>
        <w:div w:id="1409185661">
          <w:marLeft w:val="0"/>
          <w:marRight w:val="0"/>
          <w:marTop w:val="0"/>
          <w:marBottom w:val="0"/>
          <w:divBdr>
            <w:top w:val="none" w:sz="0" w:space="0" w:color="auto"/>
            <w:left w:val="none" w:sz="0" w:space="0" w:color="auto"/>
            <w:bottom w:val="none" w:sz="0" w:space="0" w:color="auto"/>
            <w:right w:val="none" w:sz="0" w:space="0" w:color="auto"/>
          </w:divBdr>
          <w:divsChild>
            <w:div w:id="831606838">
              <w:marLeft w:val="0"/>
              <w:marRight w:val="0"/>
              <w:marTop w:val="0"/>
              <w:marBottom w:val="0"/>
              <w:divBdr>
                <w:top w:val="none" w:sz="0" w:space="0" w:color="auto"/>
                <w:left w:val="none" w:sz="0" w:space="0" w:color="auto"/>
                <w:bottom w:val="none" w:sz="0" w:space="0" w:color="auto"/>
                <w:right w:val="none" w:sz="0" w:space="0" w:color="auto"/>
              </w:divBdr>
              <w:divsChild>
                <w:div w:id="1993170882">
                  <w:marLeft w:val="0"/>
                  <w:marRight w:val="0"/>
                  <w:marTop w:val="0"/>
                  <w:marBottom w:val="0"/>
                  <w:divBdr>
                    <w:top w:val="none" w:sz="0" w:space="0" w:color="auto"/>
                    <w:left w:val="none" w:sz="0" w:space="0" w:color="auto"/>
                    <w:bottom w:val="none" w:sz="0" w:space="0" w:color="auto"/>
                    <w:right w:val="none" w:sz="0" w:space="0" w:color="auto"/>
                  </w:divBdr>
                  <w:divsChild>
                    <w:div w:id="1105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clawa.parolczyk@gkpge.pl" TargetMode="External"/><Relationship Id="rId18" Type="http://schemas.openxmlformats.org/officeDocument/2006/relationships/hyperlink" Target="mailto:michal.wojewoda@gkpge.pl" TargetMode="External"/><Relationship Id="rId3" Type="http://schemas.openxmlformats.org/officeDocument/2006/relationships/styles" Target="styles.xml"/><Relationship Id="rId21" Type="http://schemas.openxmlformats.org/officeDocument/2006/relationships/hyperlink" Target="http://www.sitgbelchatow.p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ariusz.kowalczyk@gkpge.pl" TargetMode="External"/><Relationship Id="rId2" Type="http://schemas.openxmlformats.org/officeDocument/2006/relationships/numbering" Target="numbering.xml"/><Relationship Id="rId16" Type="http://schemas.openxmlformats.org/officeDocument/2006/relationships/hyperlink" Target="mailto:tomasz.szczepaniak@gkpge.pl" TargetMode="External"/><Relationship Id="rId20" Type="http://schemas.openxmlformats.org/officeDocument/2006/relationships/hyperlink" Target="http://www.kwbbelchatow.pgegi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nna.kowalska@gkpge.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grzegorz.organisciak@gkpg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aclawa.parolczyk@gkpg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75AE8-1955-4DCB-9D36-FAA38024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1165</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8139</CharactersWithSpaces>
  <SharedDoc>false</SharedDoc>
  <HLinks>
    <vt:vector size="48" baseType="variant">
      <vt:variant>
        <vt:i4>1441812</vt:i4>
      </vt:variant>
      <vt:variant>
        <vt:i4>24</vt:i4>
      </vt:variant>
      <vt:variant>
        <vt:i4>0</vt:i4>
      </vt:variant>
      <vt:variant>
        <vt:i4>5</vt:i4>
      </vt:variant>
      <vt:variant>
        <vt:lpwstr>http://www.sitgbelchatow.pl/</vt:lpwstr>
      </vt:variant>
      <vt:variant>
        <vt:lpwstr/>
      </vt:variant>
      <vt:variant>
        <vt:i4>2293797</vt:i4>
      </vt:variant>
      <vt:variant>
        <vt:i4>21</vt:i4>
      </vt:variant>
      <vt:variant>
        <vt:i4>0</vt:i4>
      </vt:variant>
      <vt:variant>
        <vt:i4>5</vt:i4>
      </vt:variant>
      <vt:variant>
        <vt:lpwstr>http://www.kwbbelchatow.pgegiek.pl/</vt:lpwstr>
      </vt:variant>
      <vt:variant>
        <vt:lpwstr/>
      </vt:variant>
      <vt:variant>
        <vt:i4>6094908</vt:i4>
      </vt:variant>
      <vt:variant>
        <vt:i4>18</vt:i4>
      </vt:variant>
      <vt:variant>
        <vt:i4>0</vt:i4>
      </vt:variant>
      <vt:variant>
        <vt:i4>5</vt:i4>
      </vt:variant>
      <vt:variant>
        <vt:lpwstr>mailto:anna.kowalska@gkpge.pl</vt:lpwstr>
      </vt:variant>
      <vt:variant>
        <vt:lpwstr/>
      </vt:variant>
      <vt:variant>
        <vt:i4>1835111</vt:i4>
      </vt:variant>
      <vt:variant>
        <vt:i4>15</vt:i4>
      </vt:variant>
      <vt:variant>
        <vt:i4>0</vt:i4>
      </vt:variant>
      <vt:variant>
        <vt:i4>5</vt:i4>
      </vt:variant>
      <vt:variant>
        <vt:lpwstr>mailto:artur.szymczyk@gkpge.pk</vt:lpwstr>
      </vt:variant>
      <vt:variant>
        <vt:lpwstr/>
      </vt:variant>
      <vt:variant>
        <vt:i4>5701674</vt:i4>
      </vt:variant>
      <vt:variant>
        <vt:i4>12</vt:i4>
      </vt:variant>
      <vt:variant>
        <vt:i4>0</vt:i4>
      </vt:variant>
      <vt:variant>
        <vt:i4>5</vt:i4>
      </vt:variant>
      <vt:variant>
        <vt:lpwstr>mailto:tomasz.szczepaniak@gkpge.pl</vt:lpwstr>
      </vt:variant>
      <vt:variant>
        <vt:lpwstr/>
      </vt:variant>
      <vt:variant>
        <vt:i4>3801181</vt:i4>
      </vt:variant>
      <vt:variant>
        <vt:i4>9</vt:i4>
      </vt:variant>
      <vt:variant>
        <vt:i4>0</vt:i4>
      </vt:variant>
      <vt:variant>
        <vt:i4>5</vt:i4>
      </vt:variant>
      <vt:variant>
        <vt:lpwstr>mailto:slawomir.pabich@gkpge.pl</vt:lpwstr>
      </vt:variant>
      <vt:variant>
        <vt:lpwstr/>
      </vt:variant>
      <vt:variant>
        <vt:i4>721000</vt:i4>
      </vt:variant>
      <vt:variant>
        <vt:i4>6</vt:i4>
      </vt:variant>
      <vt:variant>
        <vt:i4>0</vt:i4>
      </vt:variant>
      <vt:variant>
        <vt:i4>5</vt:i4>
      </vt:variant>
      <vt:variant>
        <vt:lpwstr>mailto:waclawa.parolczyk@gkpge.pl</vt:lpwstr>
      </vt:variant>
      <vt:variant>
        <vt:lpwstr/>
      </vt:variant>
      <vt:variant>
        <vt:i4>721000</vt:i4>
      </vt:variant>
      <vt:variant>
        <vt:i4>3</vt:i4>
      </vt:variant>
      <vt:variant>
        <vt:i4>0</vt:i4>
      </vt:variant>
      <vt:variant>
        <vt:i4>5</vt:i4>
      </vt:variant>
      <vt:variant>
        <vt:lpwstr>mailto:waclawa.parolczyk@gkpge.pl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a07847</dc:creator>
  <cp:lastModifiedBy>48501701311</cp:lastModifiedBy>
  <cp:revision>3</cp:revision>
  <cp:lastPrinted>2017-10-30T13:13:00Z</cp:lastPrinted>
  <dcterms:created xsi:type="dcterms:W3CDTF">2019-12-16T07:07:00Z</dcterms:created>
  <dcterms:modified xsi:type="dcterms:W3CDTF">2020-01-30T21:31:00Z</dcterms:modified>
</cp:coreProperties>
</file>